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C5B75" w14:textId="6487B6FC" w:rsidR="00217B78" w:rsidRDefault="00000000" w:rsidP="000A793B">
      <w:pPr>
        <w:rPr>
          <w:rStyle w:val="Strong"/>
          <w:szCs w:val="18"/>
        </w:rPr>
      </w:pPr>
      <w:sdt>
        <w:sdtPr>
          <w:rPr>
            <w:rFonts w:asciiTheme="majorHAnsi" w:eastAsiaTheme="majorEastAsia" w:hAnsiTheme="majorHAnsi" w:cs="Times New Roman (Headings CS)"/>
            <w:b/>
            <w:bCs/>
            <w:color w:val="5161FC" w:themeColor="accent1"/>
            <w:kern w:val="28"/>
            <w:sz w:val="50"/>
            <w:szCs w:val="56"/>
          </w:rPr>
          <w:id w:val="-1874225157"/>
          <w:docPartObj>
            <w:docPartGallery w:val="Cover Pages"/>
            <w:docPartUnique/>
          </w:docPartObj>
        </w:sdtPr>
        <w:sdtEndPr>
          <w:rPr>
            <w:rStyle w:val="Strong"/>
            <w:rFonts w:asciiTheme="minorHAnsi" w:eastAsiaTheme="minorHAnsi" w:hAnsiTheme="minorHAnsi" w:cstheme="minorBidi"/>
            <w:color w:val="041425" w:themeColor="text1"/>
            <w:kern w:val="0"/>
            <w:sz w:val="20"/>
            <w:szCs w:val="18"/>
          </w:rPr>
        </w:sdtEndPr>
        <w:sdtContent>
          <w:r w:rsidR="00E86804" w:rsidRPr="00E86804">
            <w:rPr>
              <w:b/>
              <w:bCs/>
              <w:noProof/>
              <w:color w:val="041425" w:themeColor="text1"/>
              <w:sz w:val="46"/>
              <w:szCs w:val="46"/>
              <w:lang w:eastAsia="en-GB"/>
            </w:rPr>
            <mc:AlternateContent>
              <mc:Choice Requires="wps">
                <w:drawing>
                  <wp:anchor distT="0" distB="0" distL="114300" distR="114300" simplePos="0" relativeHeight="251658240" behindDoc="0" locked="0" layoutInCell="1" allowOverlap="1" wp14:anchorId="2B5090C6" wp14:editId="76E0204E">
                    <wp:simplePos x="0" y="0"/>
                    <wp:positionH relativeFrom="column">
                      <wp:posOffset>-3783</wp:posOffset>
                    </wp:positionH>
                    <wp:positionV relativeFrom="paragraph">
                      <wp:posOffset>102411</wp:posOffset>
                    </wp:positionV>
                    <wp:extent cx="6730014" cy="0"/>
                    <wp:effectExtent l="0" t="0" r="13970" b="12700"/>
                    <wp:wrapNone/>
                    <wp:docPr id="2" name="Straight Connector 2"/>
                    <wp:cNvGraphicFramePr/>
                    <a:graphic xmlns:a="http://schemas.openxmlformats.org/drawingml/2006/main">
                      <a:graphicData uri="http://schemas.microsoft.com/office/word/2010/wordprocessingShape">
                        <wps:wsp>
                          <wps:cNvCnPr/>
                          <wps:spPr>
                            <a:xfrm>
                              <a:off x="0" y="0"/>
                              <a:ext cx="67300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F3610"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8.05pt" to="529.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zXmwEAAJQDAAAOAAAAZHJzL2Uyb0RvYy54bWysU9uO0zAQfUfiHyy/0yQLWl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x5+/pl23avpNCXt+YKjJTyO0AvymaQzoaiQ/Xq8D5lTsahlxA+XFPXXT46&#10;KMEufAIj7MjJuoquUwH3jsRBcT+V1hByV3rIfDW6wIx1bgW2fwae4wsU6sT8DXhF1MwY8gr2NiD9&#10;LnteLiWbU/zFgZPuYsETjsfalGoNt74qPI9pma0fzxV+/Zl23wEAAP//AwBQSwMEFAAGAAgAAAAh&#10;AIfYKb7eAAAACAEAAA8AAABkcnMvZG93bnJldi54bWxMj8FOwzAQRO9I/IO1SFxQ67QiUQlxKkCq&#10;egCEaPiAbbwkEfE6ip005evrqgc47sxo9k22nkwrRupdY1nBYh6BIC6tbrhS8FVsZisQziNrbC2T&#10;giM5WOfXVxmm2h74k8adr0QoYZeigtr7LpXSlTUZdHPbEQfv2/YGfTj7SuoeD6HctHIZRYk02HD4&#10;UGNHLzWVP7vBKNhunuk1Pg7VvY63xd1YvL3/fqyUur2Znh5BeJr8XxjO+AEd8sC0twNrJ1oFsyQE&#10;g5wsQJztKH5YgthfFJln8v+A/AQAAP//AwBQSwECLQAUAAYACAAAACEAtoM4kv4AAADhAQAAEwAA&#10;AAAAAAAAAAAAAAAAAAAAW0NvbnRlbnRfVHlwZXNdLnhtbFBLAQItABQABgAIAAAAIQA4/SH/1gAA&#10;AJQBAAALAAAAAAAAAAAAAAAAAC8BAABfcmVscy8ucmVsc1BLAQItABQABgAIAAAAIQB60uzXmwEA&#10;AJQDAAAOAAAAAAAAAAAAAAAAAC4CAABkcnMvZTJvRG9jLnhtbFBLAQItABQABgAIAAAAIQCH2Cm+&#10;3gAAAAgBAAAPAAAAAAAAAAAAAAAAAPUDAABkcnMvZG93bnJldi54bWxQSwUGAAAAAAQABADzAAAA&#10;AAUAAAAA&#10;" strokecolor="#4051fb [3044]"/>
                </w:pict>
              </mc:Fallback>
            </mc:AlternateContent>
          </w:r>
        </w:sdtContent>
      </w:sdt>
    </w:p>
    <w:p w14:paraId="6EA435C6" w14:textId="77777777" w:rsidR="00464E40" w:rsidRDefault="00464E40" w:rsidP="008D4068">
      <w:pPr>
        <w:shd w:val="clear" w:color="auto" w:fill="FFFFFF" w:themeFill="background1"/>
        <w:rPr>
          <w:rStyle w:val="Strong"/>
          <w:szCs w:val="18"/>
        </w:rPr>
      </w:pPr>
    </w:p>
    <w:p w14:paraId="76252C6B" w14:textId="77777777" w:rsidR="00464E40" w:rsidRPr="00464E40" w:rsidRDefault="00464E40" w:rsidP="008D4068">
      <w:pPr>
        <w:shd w:val="clear" w:color="auto" w:fill="FFFFFF" w:themeFill="background1"/>
        <w:rPr>
          <w:b/>
          <w:bCs/>
          <w:color w:val="041425" w:themeColor="text1"/>
          <w:szCs w:val="18"/>
        </w:rPr>
      </w:pPr>
    </w:p>
    <w:p w14:paraId="6D3D4E2D" w14:textId="6063C3EB" w:rsidR="00124C9C" w:rsidRDefault="00E20B3C" w:rsidP="004D4723">
      <w:pPr>
        <w:shd w:val="clear" w:color="auto" w:fill="FFFFFF" w:themeFill="background1"/>
        <w:spacing w:line="240" w:lineRule="auto"/>
        <w:rPr>
          <w:b/>
          <w:bCs/>
          <w:color w:val="5161FC" w:themeColor="accent1"/>
          <w:sz w:val="32"/>
          <w:szCs w:val="32"/>
        </w:rPr>
      </w:pPr>
      <w:r w:rsidRPr="000A793B">
        <w:rPr>
          <w:b/>
          <w:bCs/>
          <w:color w:val="5161FC" w:themeColor="accent1"/>
          <w:sz w:val="32"/>
          <w:szCs w:val="32"/>
        </w:rPr>
        <w:t xml:space="preserve">Change </w:t>
      </w:r>
      <w:r w:rsidR="00B6715F">
        <w:rPr>
          <w:b/>
          <w:bCs/>
          <w:color w:val="5161FC" w:themeColor="accent1"/>
          <w:sz w:val="32"/>
          <w:szCs w:val="32"/>
        </w:rPr>
        <w:t>R</w:t>
      </w:r>
      <w:r w:rsidRPr="000A793B">
        <w:rPr>
          <w:b/>
          <w:bCs/>
          <w:color w:val="5161FC" w:themeColor="accent1"/>
          <w:sz w:val="32"/>
          <w:szCs w:val="32"/>
        </w:rPr>
        <w:t xml:space="preserve">equest </w:t>
      </w:r>
      <w:r w:rsidR="00B6715F">
        <w:rPr>
          <w:b/>
          <w:bCs/>
          <w:color w:val="5161FC" w:themeColor="accent1"/>
          <w:sz w:val="32"/>
          <w:szCs w:val="32"/>
        </w:rPr>
        <w:t>F</w:t>
      </w:r>
      <w:r w:rsidRPr="000A793B">
        <w:rPr>
          <w:b/>
          <w:bCs/>
          <w:color w:val="5161FC" w:themeColor="accent1"/>
          <w:sz w:val="32"/>
          <w:szCs w:val="32"/>
        </w:rPr>
        <w:t>orm</w:t>
      </w:r>
    </w:p>
    <w:p w14:paraId="6E5FFACA" w14:textId="77777777" w:rsidR="004D4723" w:rsidRPr="004D4723" w:rsidRDefault="004D4723" w:rsidP="004D4723">
      <w:pPr>
        <w:shd w:val="clear" w:color="auto" w:fill="FFFFFF" w:themeFill="background1"/>
        <w:spacing w:line="240" w:lineRule="auto"/>
        <w:rPr>
          <w:b/>
          <w:bCs/>
          <w:color w:val="5161FC" w:themeColor="accent1"/>
          <w:sz w:val="32"/>
          <w:szCs w:val="32"/>
        </w:rPr>
      </w:pPr>
    </w:p>
    <w:p w14:paraId="0DE800F9" w14:textId="77777777" w:rsidR="00FE2312" w:rsidRDefault="00FE2312" w:rsidP="004D4723">
      <w:pPr>
        <w:pStyle w:val="Heading2"/>
        <w:numPr>
          <w:ilvl w:val="0"/>
          <w:numId w:val="0"/>
        </w:numPr>
        <w:rPr>
          <w:rFonts w:asciiTheme="minorHAnsi" w:hAnsiTheme="minorHAnsi" w:cstheme="minorHAnsi"/>
          <w:sz w:val="24"/>
          <w:szCs w:val="24"/>
        </w:rPr>
      </w:pPr>
    </w:p>
    <w:p w14:paraId="5BA0A257" w14:textId="7170C2A4" w:rsidR="004D4723" w:rsidRPr="004D4723" w:rsidRDefault="004D4723" w:rsidP="004D4723">
      <w:pPr>
        <w:pStyle w:val="Heading2"/>
        <w:numPr>
          <w:ilvl w:val="0"/>
          <w:numId w:val="0"/>
        </w:numPr>
        <w:rPr>
          <w:rFonts w:asciiTheme="minorHAnsi" w:hAnsiTheme="minorHAnsi" w:cstheme="minorHAnsi"/>
          <w:sz w:val="24"/>
          <w:szCs w:val="24"/>
        </w:rPr>
      </w:pPr>
      <w:r w:rsidRPr="004D4723">
        <w:rPr>
          <w:rFonts w:asciiTheme="minorHAnsi" w:hAnsiTheme="minorHAnsi" w:cstheme="minorHAnsi"/>
          <w:sz w:val="24"/>
          <w:szCs w:val="24"/>
        </w:rPr>
        <w:t xml:space="preserve">Change Request </w:t>
      </w:r>
      <w:proofErr w:type="gramStart"/>
      <w:r w:rsidRPr="004D4723">
        <w:rPr>
          <w:rFonts w:asciiTheme="minorHAnsi" w:hAnsiTheme="minorHAnsi" w:cstheme="minorHAnsi"/>
          <w:sz w:val="24"/>
          <w:szCs w:val="24"/>
        </w:rPr>
        <w:t>details</w:t>
      </w:r>
      <w:proofErr w:type="gramEnd"/>
    </w:p>
    <w:tbl>
      <w:tblPr>
        <w:tblStyle w:val="ElexonBasicTable"/>
        <w:tblW w:w="0" w:type="auto"/>
        <w:tblInd w:w="10" w:type="dxa"/>
        <w:tblLook w:val="04A0" w:firstRow="1" w:lastRow="0" w:firstColumn="1" w:lastColumn="0" w:noHBand="0" w:noVBand="1"/>
      </w:tblPr>
      <w:tblGrid>
        <w:gridCol w:w="3813"/>
        <w:gridCol w:w="3827"/>
        <w:gridCol w:w="1417"/>
        <w:gridCol w:w="1469"/>
      </w:tblGrid>
      <w:tr w:rsidR="004D4723" w:rsidRPr="00DF7C48" w14:paraId="32EAA4D6" w14:textId="77777777" w:rsidTr="00FE3070">
        <w:trPr>
          <w:cnfStyle w:val="100000000000" w:firstRow="1" w:lastRow="0" w:firstColumn="0" w:lastColumn="0" w:oddVBand="0" w:evenVBand="0" w:oddHBand="0" w:evenHBand="0" w:firstRowFirstColumn="0" w:firstRowLastColumn="0" w:lastRowFirstColumn="0" w:lastRowLastColumn="0"/>
        </w:trPr>
        <w:tc>
          <w:tcPr>
            <w:tcW w:w="10526" w:type="dxa"/>
            <w:gridSpan w:val="4"/>
            <w:shd w:val="clear" w:color="auto" w:fill="D9D9D9" w:themeFill="background1" w:themeFillShade="D9"/>
          </w:tcPr>
          <w:p w14:paraId="3C80C3F7" w14:textId="77777777" w:rsidR="004D4723" w:rsidRPr="00DF7C48" w:rsidRDefault="004D4723" w:rsidP="005A4D7B">
            <w:pPr>
              <w:pStyle w:val="MHHSBody"/>
              <w:jc w:val="center"/>
              <w:rPr>
                <w:rFonts w:asciiTheme="minorHAnsi" w:hAnsiTheme="minorHAnsi" w:cstheme="minorHAnsi"/>
              </w:rPr>
            </w:pPr>
            <w:r w:rsidRPr="004C16B0">
              <w:rPr>
                <w:rFonts w:asciiTheme="minorHAnsi" w:hAnsiTheme="minorHAnsi" w:cstheme="minorHAnsi"/>
                <w:szCs w:val="20"/>
              </w:rPr>
              <w:t>Change Request details</w:t>
            </w:r>
          </w:p>
        </w:tc>
      </w:tr>
      <w:tr w:rsidR="004D4723" w:rsidRPr="00DF7C48" w14:paraId="299107F3" w14:textId="77777777" w:rsidTr="003A54C8">
        <w:tc>
          <w:tcPr>
            <w:tcW w:w="3813" w:type="dxa"/>
            <w:tcBorders>
              <w:left w:val="single" w:sz="4" w:space="0" w:color="auto"/>
              <w:right w:val="single" w:sz="4" w:space="0" w:color="auto"/>
            </w:tcBorders>
            <w:shd w:val="clear" w:color="auto" w:fill="F2F2F2" w:themeFill="background1" w:themeFillShade="F2"/>
          </w:tcPr>
          <w:p w14:paraId="6EC271DE" w14:textId="77777777" w:rsidR="004D4723" w:rsidRPr="00DF7C48" w:rsidRDefault="004D4723" w:rsidP="005A4D7B">
            <w:pPr>
              <w:pStyle w:val="MHHSBody"/>
              <w:rPr>
                <w:rFonts w:cstheme="minorHAnsi"/>
                <w:szCs w:val="20"/>
              </w:rPr>
            </w:pPr>
            <w:r w:rsidRPr="0035707F">
              <w:rPr>
                <w:rFonts w:cstheme="minorHAnsi"/>
                <w:szCs w:val="20"/>
              </w:rPr>
              <w:t>Change Request Title</w:t>
            </w:r>
          </w:p>
        </w:tc>
        <w:tc>
          <w:tcPr>
            <w:tcW w:w="6713" w:type="dxa"/>
            <w:gridSpan w:val="3"/>
            <w:tcBorders>
              <w:left w:val="single" w:sz="4" w:space="0" w:color="auto"/>
              <w:right w:val="single" w:sz="4" w:space="0" w:color="auto"/>
            </w:tcBorders>
          </w:tcPr>
          <w:p w14:paraId="34974078" w14:textId="52BD9790" w:rsidR="004D4723" w:rsidRPr="003C34AA" w:rsidRDefault="00300C66" w:rsidP="005A4D7B">
            <w:pPr>
              <w:pStyle w:val="MHHSBody"/>
              <w:rPr>
                <w:rFonts w:cstheme="minorHAnsi"/>
                <w:b/>
                <w:bCs/>
                <w:szCs w:val="20"/>
              </w:rPr>
            </w:pPr>
            <w:r w:rsidRPr="003C34AA">
              <w:rPr>
                <w:rFonts w:cstheme="minorHAnsi"/>
                <w:b/>
                <w:bCs/>
                <w:szCs w:val="20"/>
              </w:rPr>
              <w:t xml:space="preserve">Standardisation of Interfaces within the Smart </w:t>
            </w:r>
            <w:r w:rsidR="00AE6F32" w:rsidRPr="003C34AA">
              <w:rPr>
                <w:rFonts w:cstheme="minorHAnsi"/>
                <w:b/>
                <w:bCs/>
                <w:szCs w:val="20"/>
              </w:rPr>
              <w:t>Data Services</w:t>
            </w:r>
          </w:p>
        </w:tc>
      </w:tr>
      <w:tr w:rsidR="004D4723" w:rsidRPr="00DF7C48" w14:paraId="0B95FA46" w14:textId="77777777" w:rsidTr="003A54C8">
        <w:tc>
          <w:tcPr>
            <w:tcW w:w="3813" w:type="dxa"/>
            <w:tcBorders>
              <w:left w:val="single" w:sz="4" w:space="0" w:color="auto"/>
              <w:right w:val="single" w:sz="4" w:space="0" w:color="auto"/>
            </w:tcBorders>
            <w:shd w:val="clear" w:color="auto" w:fill="F2F2F2" w:themeFill="background1" w:themeFillShade="F2"/>
          </w:tcPr>
          <w:p w14:paraId="3BEAAC46" w14:textId="77777777" w:rsidR="004D4723" w:rsidRPr="00DF7C48" w:rsidRDefault="004D4723" w:rsidP="005A4D7B">
            <w:pPr>
              <w:pStyle w:val="MHHSBody"/>
              <w:rPr>
                <w:rFonts w:cstheme="minorHAnsi"/>
                <w:szCs w:val="20"/>
              </w:rPr>
            </w:pPr>
            <w:r w:rsidRPr="00DF7C48">
              <w:rPr>
                <w:rFonts w:cstheme="minorHAnsi"/>
                <w:szCs w:val="20"/>
              </w:rPr>
              <w:t>Change Request Number</w:t>
            </w:r>
          </w:p>
        </w:tc>
        <w:tc>
          <w:tcPr>
            <w:tcW w:w="6713" w:type="dxa"/>
            <w:gridSpan w:val="3"/>
            <w:tcBorders>
              <w:left w:val="single" w:sz="4" w:space="0" w:color="auto"/>
              <w:right w:val="single" w:sz="4" w:space="0" w:color="auto"/>
            </w:tcBorders>
          </w:tcPr>
          <w:p w14:paraId="34DFDFB5" w14:textId="4BD15A4F" w:rsidR="004D4723" w:rsidRPr="0038751E" w:rsidRDefault="0038751E" w:rsidP="005A4D7B">
            <w:pPr>
              <w:pStyle w:val="MHHSBody"/>
              <w:rPr>
                <w:rFonts w:cstheme="minorHAnsi"/>
                <w:szCs w:val="20"/>
              </w:rPr>
            </w:pPr>
            <w:r>
              <w:rPr>
                <w:rFonts w:cstheme="minorHAnsi"/>
                <w:szCs w:val="20"/>
              </w:rPr>
              <w:t>CR023</w:t>
            </w:r>
          </w:p>
        </w:tc>
      </w:tr>
      <w:tr w:rsidR="004D4723" w:rsidRPr="00DF7C48" w14:paraId="287C3449" w14:textId="77777777" w:rsidTr="003A54C8">
        <w:tc>
          <w:tcPr>
            <w:tcW w:w="3813" w:type="dxa"/>
            <w:tcBorders>
              <w:left w:val="single" w:sz="4" w:space="0" w:color="auto"/>
              <w:right w:val="single" w:sz="4" w:space="0" w:color="auto"/>
            </w:tcBorders>
            <w:shd w:val="clear" w:color="auto" w:fill="F2F2F2" w:themeFill="background1" w:themeFillShade="F2"/>
          </w:tcPr>
          <w:p w14:paraId="13AF08E7" w14:textId="77777777" w:rsidR="004D4723" w:rsidRPr="00DF7C48" w:rsidRDefault="004D4723" w:rsidP="005A4D7B">
            <w:pPr>
              <w:pStyle w:val="MHHSBody"/>
              <w:rPr>
                <w:rFonts w:cstheme="minorHAnsi"/>
                <w:szCs w:val="20"/>
              </w:rPr>
            </w:pPr>
            <w:r w:rsidRPr="00DF7C48">
              <w:rPr>
                <w:rFonts w:cstheme="minorHAnsi"/>
                <w:szCs w:val="20"/>
              </w:rPr>
              <w:t>Originating Advisory / Working Group</w:t>
            </w:r>
          </w:p>
        </w:tc>
        <w:tc>
          <w:tcPr>
            <w:tcW w:w="6713" w:type="dxa"/>
            <w:gridSpan w:val="3"/>
            <w:tcBorders>
              <w:left w:val="single" w:sz="4" w:space="0" w:color="auto"/>
              <w:right w:val="single" w:sz="4" w:space="0" w:color="auto"/>
            </w:tcBorders>
          </w:tcPr>
          <w:p w14:paraId="3CF5459C" w14:textId="0689E0A0" w:rsidR="004D4723" w:rsidRPr="00DF7C48" w:rsidRDefault="0024277F" w:rsidP="005A4D7B">
            <w:pPr>
              <w:pStyle w:val="MHHSBody"/>
              <w:rPr>
                <w:rFonts w:cstheme="minorHAnsi"/>
                <w:i/>
                <w:iCs/>
                <w:szCs w:val="20"/>
              </w:rPr>
            </w:pPr>
            <w:r>
              <w:rPr>
                <w:rFonts w:cstheme="minorHAnsi"/>
                <w:b/>
                <w:bCs/>
                <w:szCs w:val="20"/>
              </w:rPr>
              <w:t>Large Supplier Constituency</w:t>
            </w:r>
            <w:r w:rsidR="0001306B">
              <w:rPr>
                <w:rFonts w:cstheme="minorHAnsi"/>
                <w:b/>
                <w:bCs/>
                <w:szCs w:val="20"/>
              </w:rPr>
              <w:t xml:space="preserve"> </w:t>
            </w:r>
            <w:r>
              <w:rPr>
                <w:rFonts w:cstheme="minorHAnsi"/>
                <w:b/>
                <w:bCs/>
                <w:szCs w:val="20"/>
              </w:rPr>
              <w:t xml:space="preserve">/ </w:t>
            </w:r>
            <w:r w:rsidR="00E3405B" w:rsidRPr="00E3405B">
              <w:rPr>
                <w:rFonts w:cstheme="minorHAnsi"/>
                <w:b/>
                <w:bCs/>
                <w:szCs w:val="20"/>
              </w:rPr>
              <w:t>Business Process and Requirements Working Group (BPRWG)</w:t>
            </w:r>
          </w:p>
        </w:tc>
      </w:tr>
      <w:tr w:rsidR="004D4723" w:rsidRPr="00DF7C48" w14:paraId="1E28EE4E" w14:textId="77777777" w:rsidTr="003A54C8">
        <w:tc>
          <w:tcPr>
            <w:tcW w:w="3813" w:type="dxa"/>
            <w:tcBorders>
              <w:left w:val="single" w:sz="4" w:space="0" w:color="auto"/>
              <w:right w:val="single" w:sz="4" w:space="0" w:color="auto"/>
            </w:tcBorders>
            <w:shd w:val="clear" w:color="auto" w:fill="F2F2F2" w:themeFill="background1" w:themeFillShade="F2"/>
          </w:tcPr>
          <w:p w14:paraId="3FEE9A5A" w14:textId="77777777" w:rsidR="004D4723" w:rsidRPr="00DF7C48" w:rsidRDefault="004D4723" w:rsidP="005A4D7B">
            <w:pPr>
              <w:pStyle w:val="MHHSBody"/>
              <w:rPr>
                <w:rFonts w:cstheme="minorHAnsi"/>
                <w:szCs w:val="20"/>
              </w:rPr>
            </w:pPr>
            <w:r w:rsidRPr="00DF7C48">
              <w:rPr>
                <w:rFonts w:cstheme="minorHAnsi"/>
                <w:szCs w:val="20"/>
              </w:rPr>
              <w:t>Risk/issue reference</w:t>
            </w:r>
          </w:p>
        </w:tc>
        <w:tc>
          <w:tcPr>
            <w:tcW w:w="6713" w:type="dxa"/>
            <w:gridSpan w:val="3"/>
            <w:tcBorders>
              <w:left w:val="single" w:sz="4" w:space="0" w:color="auto"/>
              <w:right w:val="single" w:sz="4" w:space="0" w:color="auto"/>
            </w:tcBorders>
          </w:tcPr>
          <w:p w14:paraId="3FA453A0" w14:textId="501C67CE" w:rsidR="004D4723" w:rsidRPr="00DF7C48" w:rsidRDefault="00F243BF" w:rsidP="005A4D7B">
            <w:pPr>
              <w:pStyle w:val="MHHSBody"/>
              <w:rPr>
                <w:rFonts w:cstheme="minorHAnsi"/>
                <w:i/>
                <w:iCs/>
                <w:szCs w:val="20"/>
              </w:rPr>
            </w:pPr>
            <w:r>
              <w:rPr>
                <w:rFonts w:ascii="Segoe UI" w:eastAsia="Times New Roman" w:hAnsi="Segoe UI" w:cs="Segoe UI"/>
                <w:sz w:val="21"/>
                <w:szCs w:val="21"/>
              </w:rPr>
              <w:t>MHHS-DIN-199</w:t>
            </w:r>
          </w:p>
        </w:tc>
      </w:tr>
      <w:tr w:rsidR="004D4723" w:rsidRPr="00DF7C48" w14:paraId="60F9847C" w14:textId="77777777" w:rsidTr="003A54C8">
        <w:trPr>
          <w:trHeight w:val="340"/>
        </w:trPr>
        <w:tc>
          <w:tcPr>
            <w:tcW w:w="3813" w:type="dxa"/>
            <w:tcBorders>
              <w:left w:val="single" w:sz="4" w:space="0" w:color="auto"/>
              <w:right w:val="single" w:sz="4" w:space="0" w:color="auto"/>
            </w:tcBorders>
            <w:shd w:val="clear" w:color="auto" w:fill="F2F2F2" w:themeFill="background1" w:themeFillShade="F2"/>
          </w:tcPr>
          <w:p w14:paraId="234ADD43" w14:textId="77777777" w:rsidR="004D4723" w:rsidRPr="00DF7C48" w:rsidRDefault="004D4723" w:rsidP="005A4D7B">
            <w:pPr>
              <w:pStyle w:val="MHHSBody"/>
              <w:rPr>
                <w:rFonts w:cstheme="minorHAnsi"/>
                <w:szCs w:val="20"/>
              </w:rPr>
            </w:pPr>
            <w:r w:rsidRPr="00DF7C48">
              <w:rPr>
                <w:rFonts w:cstheme="minorHAnsi"/>
                <w:szCs w:val="20"/>
              </w:rPr>
              <w:t>Change Raiser</w:t>
            </w:r>
          </w:p>
        </w:tc>
        <w:tc>
          <w:tcPr>
            <w:tcW w:w="3827" w:type="dxa"/>
            <w:tcBorders>
              <w:left w:val="single" w:sz="4" w:space="0" w:color="auto"/>
              <w:right w:val="single" w:sz="4" w:space="0" w:color="auto"/>
            </w:tcBorders>
          </w:tcPr>
          <w:p w14:paraId="0A170C4A" w14:textId="13766EFC" w:rsidR="004D4723" w:rsidRPr="00DF7C48" w:rsidRDefault="00503FF1" w:rsidP="005A4D7B">
            <w:pPr>
              <w:pStyle w:val="MHHSBody"/>
              <w:rPr>
                <w:rFonts w:cstheme="minorHAnsi"/>
                <w:i/>
                <w:iCs/>
                <w:szCs w:val="20"/>
              </w:rPr>
            </w:pPr>
            <w:r>
              <w:rPr>
                <w:rFonts w:cstheme="minorHAnsi"/>
                <w:i/>
                <w:iCs/>
                <w:szCs w:val="20"/>
              </w:rPr>
              <w:t xml:space="preserve">Graham Wood </w:t>
            </w:r>
            <w:r w:rsidR="0001306B">
              <w:rPr>
                <w:rFonts w:cstheme="minorHAnsi"/>
                <w:i/>
                <w:iCs/>
                <w:szCs w:val="20"/>
              </w:rPr>
              <w:t>and</w:t>
            </w:r>
            <w:r>
              <w:rPr>
                <w:rFonts w:cstheme="minorHAnsi"/>
                <w:i/>
                <w:iCs/>
                <w:szCs w:val="20"/>
              </w:rPr>
              <w:t xml:space="preserve"> Haz </w:t>
            </w:r>
            <w:proofErr w:type="spellStart"/>
            <w:r>
              <w:rPr>
                <w:rFonts w:cstheme="minorHAnsi"/>
                <w:i/>
                <w:iCs/>
                <w:szCs w:val="20"/>
              </w:rPr>
              <w:t>Elmamoun</w:t>
            </w:r>
            <w:proofErr w:type="spellEnd"/>
            <w:r>
              <w:rPr>
                <w:rFonts w:cstheme="minorHAnsi"/>
                <w:i/>
                <w:iCs/>
                <w:szCs w:val="20"/>
              </w:rPr>
              <w:t xml:space="preserve"> (on behalf of </w:t>
            </w:r>
            <w:r w:rsidR="001D01CF">
              <w:rPr>
                <w:rFonts w:cstheme="minorHAnsi"/>
                <w:i/>
                <w:iCs/>
                <w:szCs w:val="20"/>
              </w:rPr>
              <w:t xml:space="preserve">the </w:t>
            </w:r>
            <w:r w:rsidR="00AE6F32">
              <w:rPr>
                <w:rFonts w:cstheme="minorHAnsi"/>
                <w:i/>
                <w:iCs/>
                <w:szCs w:val="20"/>
              </w:rPr>
              <w:t>Large Supplier</w:t>
            </w:r>
            <w:r>
              <w:rPr>
                <w:rFonts w:cstheme="minorHAnsi"/>
                <w:i/>
                <w:iCs/>
                <w:szCs w:val="20"/>
              </w:rPr>
              <w:t xml:space="preserve"> Con</w:t>
            </w:r>
            <w:r w:rsidR="00AE6F32">
              <w:rPr>
                <w:rFonts w:cstheme="minorHAnsi"/>
                <w:i/>
                <w:iCs/>
                <w:szCs w:val="20"/>
              </w:rPr>
              <w:t>s</w:t>
            </w:r>
            <w:r>
              <w:rPr>
                <w:rFonts w:cstheme="minorHAnsi"/>
                <w:i/>
                <w:iCs/>
                <w:szCs w:val="20"/>
              </w:rPr>
              <w:t>tituency</w:t>
            </w:r>
            <w:r w:rsidR="008254AD">
              <w:rPr>
                <w:rFonts w:cstheme="minorHAnsi"/>
                <w:i/>
                <w:iCs/>
                <w:szCs w:val="20"/>
              </w:rPr>
              <w:t>)</w:t>
            </w:r>
          </w:p>
        </w:tc>
        <w:tc>
          <w:tcPr>
            <w:tcW w:w="1417" w:type="dxa"/>
            <w:tcBorders>
              <w:left w:val="single" w:sz="4" w:space="0" w:color="auto"/>
              <w:right w:val="single" w:sz="4" w:space="0" w:color="auto"/>
            </w:tcBorders>
          </w:tcPr>
          <w:p w14:paraId="313F2828" w14:textId="77777777" w:rsidR="004D4723" w:rsidRPr="00DF7C48" w:rsidRDefault="004D4723" w:rsidP="005A4D7B">
            <w:pPr>
              <w:pStyle w:val="MHHSBody"/>
              <w:rPr>
                <w:rFonts w:cstheme="minorHAnsi"/>
                <w:szCs w:val="20"/>
              </w:rPr>
            </w:pPr>
            <w:r w:rsidRPr="00DF7C48">
              <w:rPr>
                <w:rFonts w:cstheme="minorHAnsi"/>
                <w:szCs w:val="20"/>
              </w:rPr>
              <w:t>Date raised:</w:t>
            </w:r>
          </w:p>
        </w:tc>
        <w:tc>
          <w:tcPr>
            <w:tcW w:w="1469" w:type="dxa"/>
            <w:tcBorders>
              <w:left w:val="single" w:sz="4" w:space="0" w:color="auto"/>
              <w:right w:val="single" w:sz="4" w:space="0" w:color="auto"/>
            </w:tcBorders>
          </w:tcPr>
          <w:p w14:paraId="5EF465FD" w14:textId="19EF25CD" w:rsidR="00393377" w:rsidRPr="00DF7C48" w:rsidRDefault="008254AD" w:rsidP="005A4D7B">
            <w:pPr>
              <w:pStyle w:val="MHHSBody"/>
              <w:rPr>
                <w:rFonts w:cstheme="minorHAnsi"/>
                <w:i/>
                <w:iCs/>
                <w:szCs w:val="20"/>
              </w:rPr>
            </w:pPr>
            <w:r>
              <w:rPr>
                <w:rFonts w:cstheme="minorHAnsi"/>
                <w:i/>
                <w:iCs/>
                <w:szCs w:val="20"/>
              </w:rPr>
              <w:t>1</w:t>
            </w:r>
            <w:r w:rsidR="0001306B">
              <w:rPr>
                <w:rFonts w:cstheme="minorHAnsi"/>
                <w:i/>
                <w:iCs/>
                <w:szCs w:val="20"/>
              </w:rPr>
              <w:t>8</w:t>
            </w:r>
            <w:r>
              <w:rPr>
                <w:rFonts w:cstheme="minorHAnsi"/>
                <w:i/>
                <w:iCs/>
                <w:szCs w:val="20"/>
              </w:rPr>
              <w:t>/05</w:t>
            </w:r>
            <w:r w:rsidR="00AE6F32">
              <w:rPr>
                <w:rFonts w:cstheme="minorHAnsi"/>
                <w:i/>
                <w:iCs/>
                <w:szCs w:val="20"/>
              </w:rPr>
              <w:t>/2023</w:t>
            </w:r>
          </w:p>
        </w:tc>
      </w:tr>
    </w:tbl>
    <w:p w14:paraId="15739EE1" w14:textId="77777777" w:rsidR="00393377" w:rsidRPr="00393377" w:rsidRDefault="00393377" w:rsidP="00393377">
      <w:pPr>
        <w:pStyle w:val="MHHSBody"/>
      </w:pPr>
    </w:p>
    <w:p w14:paraId="68976E2B" w14:textId="6CAAA2F0" w:rsidR="0038771D" w:rsidRDefault="00CD6BA8" w:rsidP="00CF7251">
      <w:pPr>
        <w:pStyle w:val="MHHSBody"/>
        <w:shd w:val="clear" w:color="auto" w:fill="FFFFFF" w:themeFill="background1"/>
        <w:rPr>
          <w:b/>
          <w:bCs/>
          <w:i/>
          <w:iCs/>
          <w:szCs w:val="20"/>
          <w:shd w:val="clear" w:color="auto" w:fill="FFFFFF" w:themeFill="background1"/>
        </w:rPr>
      </w:pPr>
      <w:r w:rsidRPr="00F94CF8">
        <w:rPr>
          <w:b/>
          <w:bCs/>
          <w:i/>
          <w:iCs/>
          <w:szCs w:val="20"/>
        </w:rPr>
        <w:t xml:space="preserve">For further guidance on how to complete this document please see the supporting Change Request Form Guidance for Programme Participants. The guidance will support raising a change and responding to a change request via Impact Assessment. </w:t>
      </w:r>
      <w:r w:rsidRPr="00F94CF8">
        <w:rPr>
          <w:b/>
          <w:bCs/>
          <w:i/>
          <w:iCs/>
          <w:szCs w:val="20"/>
          <w:shd w:val="clear" w:color="auto" w:fill="FFFFFF" w:themeFill="background1"/>
        </w:rPr>
        <w:t>The Change Raiser should consider sharing the draft Change Request Form with impacted programme parties, prior to submission to PM</w:t>
      </w:r>
      <w:r>
        <w:rPr>
          <w:b/>
          <w:bCs/>
          <w:i/>
          <w:iCs/>
          <w:szCs w:val="20"/>
          <w:shd w:val="clear" w:color="auto" w:fill="FFFFFF" w:themeFill="background1"/>
        </w:rPr>
        <w:t>O.</w:t>
      </w:r>
      <w:r w:rsidR="005F1DFE">
        <w:rPr>
          <w:b/>
          <w:bCs/>
          <w:i/>
          <w:iCs/>
          <w:szCs w:val="20"/>
          <w:shd w:val="clear" w:color="auto" w:fill="FFFFFF" w:themeFill="background1"/>
        </w:rPr>
        <w:t xml:space="preserve"> The guidance, as well as other key documents are referenced below</w:t>
      </w:r>
      <w:r w:rsidR="0065074D">
        <w:rPr>
          <w:b/>
          <w:bCs/>
          <w:i/>
          <w:iCs/>
          <w:szCs w:val="20"/>
          <w:shd w:val="clear" w:color="auto" w:fill="FFFFFF" w:themeFill="background1"/>
        </w:rPr>
        <w:t xml:space="preserve"> and can be found via the MHHS website.</w:t>
      </w:r>
    </w:p>
    <w:p w14:paraId="75F71F6F" w14:textId="77777777" w:rsidR="00CF7251" w:rsidRPr="00CF7251" w:rsidRDefault="00CF7251" w:rsidP="00CF7251">
      <w:pPr>
        <w:pStyle w:val="MHHSBody"/>
        <w:shd w:val="clear" w:color="auto" w:fill="FFFFFF" w:themeFill="background1"/>
        <w:rPr>
          <w:b/>
          <w:bCs/>
          <w:i/>
          <w:iCs/>
          <w:szCs w:val="20"/>
        </w:rPr>
      </w:pPr>
    </w:p>
    <w:tbl>
      <w:tblPr>
        <w:tblStyle w:val="ElexonBasicTable"/>
        <w:tblW w:w="0" w:type="auto"/>
        <w:tblInd w:w="10" w:type="dxa"/>
        <w:tblLook w:val="04A0" w:firstRow="1" w:lastRow="0" w:firstColumn="1" w:lastColumn="0" w:noHBand="0" w:noVBand="1"/>
      </w:tblPr>
      <w:tblGrid>
        <w:gridCol w:w="10449"/>
      </w:tblGrid>
      <w:tr w:rsidR="0065074D" w:rsidRPr="00DF7C48" w14:paraId="07C0FE52" w14:textId="77777777" w:rsidTr="0065074D">
        <w:trPr>
          <w:cnfStyle w:val="100000000000" w:firstRow="1" w:lastRow="0" w:firstColumn="0" w:lastColumn="0" w:oddVBand="0" w:evenVBand="0" w:oddHBand="0" w:evenHBand="0" w:firstRowFirstColumn="0" w:firstRowLastColumn="0" w:lastRowFirstColumn="0" w:lastRowLastColumn="0"/>
          <w:trHeight w:val="360"/>
        </w:trPr>
        <w:tc>
          <w:tcPr>
            <w:tcW w:w="10449" w:type="dxa"/>
            <w:tcBorders>
              <w:left w:val="single" w:sz="4" w:space="0" w:color="auto"/>
              <w:right w:val="single" w:sz="4" w:space="0" w:color="auto"/>
            </w:tcBorders>
            <w:shd w:val="clear" w:color="auto" w:fill="D9D9D9" w:themeFill="background1" w:themeFillShade="D9"/>
          </w:tcPr>
          <w:p w14:paraId="09323875" w14:textId="56A67200" w:rsidR="0065074D" w:rsidRPr="0065074D" w:rsidRDefault="007A4794" w:rsidP="00C82CFF">
            <w:pPr>
              <w:pStyle w:val="MHHSBody"/>
              <w:rPr>
                <w:rFonts w:cstheme="minorHAnsi"/>
                <w:szCs w:val="20"/>
              </w:rPr>
            </w:pPr>
            <w:r w:rsidRPr="00F94CF8">
              <w:rPr>
                <w:rFonts w:asciiTheme="minorHAnsi" w:hAnsiTheme="minorHAnsi" w:cstheme="minorHAnsi"/>
              </w:rPr>
              <w:t>Change Request to be read in conjunction with:</w:t>
            </w:r>
          </w:p>
        </w:tc>
      </w:tr>
      <w:tr w:rsidR="0065074D" w:rsidRPr="00DF7C48" w14:paraId="69AD1E31" w14:textId="77777777" w:rsidTr="0065074D">
        <w:trPr>
          <w:trHeight w:val="341"/>
        </w:trPr>
        <w:tc>
          <w:tcPr>
            <w:tcW w:w="10449" w:type="dxa"/>
            <w:tcBorders>
              <w:left w:val="single" w:sz="4" w:space="0" w:color="auto"/>
              <w:right w:val="single" w:sz="4" w:space="0" w:color="auto"/>
            </w:tcBorders>
            <w:shd w:val="clear" w:color="auto" w:fill="FFFFFF" w:themeFill="background1"/>
          </w:tcPr>
          <w:p w14:paraId="7B8BCE5F" w14:textId="0F6D64FD" w:rsidR="0065074D" w:rsidRPr="00DF7C48" w:rsidRDefault="0065074D" w:rsidP="00C82CFF">
            <w:pPr>
              <w:pStyle w:val="MHHSBody"/>
              <w:rPr>
                <w:rFonts w:cstheme="minorHAnsi"/>
                <w:szCs w:val="20"/>
              </w:rPr>
            </w:pPr>
            <w:r>
              <w:rPr>
                <w:rFonts w:cstheme="minorHAnsi"/>
                <w:szCs w:val="20"/>
              </w:rPr>
              <w:t>MHHS Change Request Form Guidance for Programme Participants</w:t>
            </w:r>
          </w:p>
        </w:tc>
      </w:tr>
      <w:tr w:rsidR="0065074D" w:rsidRPr="00DF7C48" w14:paraId="5F74FE83" w14:textId="77777777" w:rsidTr="0065074D">
        <w:trPr>
          <w:trHeight w:val="360"/>
        </w:trPr>
        <w:tc>
          <w:tcPr>
            <w:tcW w:w="10449" w:type="dxa"/>
            <w:tcBorders>
              <w:left w:val="single" w:sz="4" w:space="0" w:color="auto"/>
              <w:right w:val="single" w:sz="4" w:space="0" w:color="auto"/>
            </w:tcBorders>
            <w:shd w:val="clear" w:color="auto" w:fill="FFFFFF" w:themeFill="background1"/>
          </w:tcPr>
          <w:p w14:paraId="316C3324" w14:textId="7DEE38D4" w:rsidR="0065074D" w:rsidRPr="00DF7C48" w:rsidRDefault="0065074D" w:rsidP="00C82CFF">
            <w:pPr>
              <w:pStyle w:val="MHHSBody"/>
              <w:rPr>
                <w:rFonts w:cstheme="minorHAnsi"/>
                <w:szCs w:val="20"/>
              </w:rPr>
            </w:pPr>
            <w:r w:rsidRPr="00F94CF8">
              <w:rPr>
                <w:rFonts w:cstheme="minorHAnsi"/>
                <w:szCs w:val="20"/>
              </w:rPr>
              <w:t>MHHS Change Control</w:t>
            </w:r>
            <w:r>
              <w:rPr>
                <w:rFonts w:cstheme="minorHAnsi"/>
                <w:szCs w:val="20"/>
              </w:rPr>
              <w:t xml:space="preserve"> Approach</w:t>
            </w:r>
          </w:p>
        </w:tc>
      </w:tr>
      <w:tr w:rsidR="0065074D" w:rsidRPr="00DF7C48" w14:paraId="7FDC327E" w14:textId="77777777" w:rsidTr="0065074D">
        <w:trPr>
          <w:trHeight w:val="341"/>
        </w:trPr>
        <w:tc>
          <w:tcPr>
            <w:tcW w:w="10449" w:type="dxa"/>
            <w:tcBorders>
              <w:left w:val="single" w:sz="4" w:space="0" w:color="auto"/>
              <w:right w:val="single" w:sz="4" w:space="0" w:color="auto"/>
            </w:tcBorders>
            <w:shd w:val="clear" w:color="auto" w:fill="FFFFFF" w:themeFill="background1"/>
          </w:tcPr>
          <w:p w14:paraId="2654CC38" w14:textId="265D8613" w:rsidR="0065074D" w:rsidRPr="00DF7C48" w:rsidRDefault="0065074D" w:rsidP="00C82CFF">
            <w:pPr>
              <w:pStyle w:val="MHHSBody"/>
              <w:rPr>
                <w:rFonts w:cstheme="minorHAnsi"/>
                <w:szCs w:val="20"/>
              </w:rPr>
            </w:pPr>
            <w:r>
              <w:t>MHHS Governance Framework</w:t>
            </w:r>
          </w:p>
        </w:tc>
      </w:tr>
      <w:tr w:rsidR="0065074D" w:rsidRPr="00DF7C48" w14:paraId="081523B4" w14:textId="77777777" w:rsidTr="0065074D">
        <w:trPr>
          <w:trHeight w:val="341"/>
        </w:trPr>
        <w:tc>
          <w:tcPr>
            <w:tcW w:w="10449" w:type="dxa"/>
            <w:tcBorders>
              <w:left w:val="single" w:sz="4" w:space="0" w:color="auto"/>
              <w:right w:val="single" w:sz="4" w:space="0" w:color="auto"/>
            </w:tcBorders>
            <w:shd w:val="clear" w:color="auto" w:fill="FFFFFF" w:themeFill="background1"/>
          </w:tcPr>
          <w:p w14:paraId="377E99C9" w14:textId="6CED5F9D" w:rsidR="0065074D" w:rsidRPr="00DF7C48" w:rsidRDefault="0065074D" w:rsidP="00C82CFF">
            <w:pPr>
              <w:pStyle w:val="MHHSBody"/>
              <w:rPr>
                <w:rFonts w:cstheme="minorHAnsi"/>
                <w:szCs w:val="20"/>
              </w:rPr>
            </w:pPr>
            <w:r w:rsidRPr="00F94CF8">
              <w:rPr>
                <w:rFonts w:cstheme="minorHAnsi"/>
                <w:szCs w:val="20"/>
              </w:rPr>
              <w:t>Ofgem’s MHHS Transition Timetable</w:t>
            </w:r>
          </w:p>
        </w:tc>
      </w:tr>
    </w:tbl>
    <w:p w14:paraId="206A4924" w14:textId="5033FB73" w:rsidR="00A2154A" w:rsidRPr="00393377" w:rsidRDefault="00162CC1">
      <w:pPr>
        <w:spacing w:after="160" w:line="259" w:lineRule="auto"/>
        <w:rPr>
          <w:szCs w:val="20"/>
        </w:rPr>
      </w:pPr>
      <w:r>
        <w:rPr>
          <w:szCs w:val="20"/>
        </w:rPr>
        <w:br w:type="page"/>
      </w:r>
    </w:p>
    <w:p w14:paraId="35EC7EA6" w14:textId="2BA0EBC4" w:rsidR="008E2C3D" w:rsidRPr="008E2C3D" w:rsidRDefault="00CB0714" w:rsidP="008E2C3D">
      <w:pPr>
        <w:pStyle w:val="Heading3"/>
        <w:numPr>
          <w:ilvl w:val="0"/>
          <w:numId w:val="0"/>
        </w:numPr>
        <w:ind w:left="720" w:hanging="720"/>
        <w:rPr>
          <w:i/>
          <w:iCs/>
          <w:sz w:val="20"/>
          <w:szCs w:val="20"/>
        </w:rPr>
      </w:pPr>
      <w:r w:rsidRPr="000A793B">
        <w:rPr>
          <w:sz w:val="20"/>
          <w:szCs w:val="20"/>
        </w:rPr>
        <w:lastRenderedPageBreak/>
        <w:t>Part A – Description of proposed change</w:t>
      </w:r>
    </w:p>
    <w:p w14:paraId="09EE9334" w14:textId="28EFC6C1" w:rsidR="008E2C3D" w:rsidRDefault="008E2C3D" w:rsidP="008E2C3D">
      <w:pPr>
        <w:pStyle w:val="MHHSBody"/>
        <w:rPr>
          <w:b/>
          <w:bCs/>
          <w:i/>
          <w:iCs/>
        </w:rPr>
      </w:pPr>
      <w:r w:rsidRPr="008E2C3D">
        <w:rPr>
          <w:b/>
          <w:bCs/>
          <w:color w:val="5161FC" w:themeColor="accent1"/>
        </w:rPr>
        <w:t>Guidance</w:t>
      </w:r>
      <w:r w:rsidRPr="008E2C3D">
        <w:rPr>
          <w:b/>
          <w:bCs/>
          <w:i/>
          <w:iCs/>
          <w:color w:val="5161FC" w:themeColor="accent1"/>
        </w:rPr>
        <w:t xml:space="preserve"> </w:t>
      </w:r>
      <w:r w:rsidRPr="008E2C3D">
        <w:rPr>
          <w:b/>
          <w:bCs/>
          <w:i/>
          <w:iCs/>
        </w:rPr>
        <w:t>– This section should be completed by the Change Raiser when raising the Change Request.</w:t>
      </w:r>
    </w:p>
    <w:p w14:paraId="7519F00D" w14:textId="77777777" w:rsidR="00147E8F" w:rsidRPr="008E2C3D" w:rsidRDefault="00147E8F" w:rsidP="008E2C3D">
      <w:pPr>
        <w:pStyle w:val="MHHSBody"/>
        <w:rPr>
          <w:b/>
          <w:bCs/>
          <w:i/>
          <w:iCs/>
        </w:rPr>
      </w:pPr>
    </w:p>
    <w:tbl>
      <w:tblPr>
        <w:tblStyle w:val="ElexonBasicTable"/>
        <w:tblW w:w="10680" w:type="dxa"/>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5337"/>
        <w:gridCol w:w="5343"/>
      </w:tblGrid>
      <w:tr w:rsidR="009D5B37" w14:paraId="5860EBB2" w14:textId="77777777" w:rsidTr="00E620EC">
        <w:trPr>
          <w:cnfStyle w:val="100000000000" w:firstRow="1" w:lastRow="0" w:firstColumn="0" w:lastColumn="0" w:oddVBand="0" w:evenVBand="0" w:oddHBand="0" w:evenHBand="0" w:firstRowFirstColumn="0" w:firstRowLastColumn="0" w:lastRowFirstColumn="0" w:lastRowLastColumn="0"/>
          <w:trHeight w:val="549"/>
        </w:trPr>
        <w:tc>
          <w:tcPr>
            <w:tcW w:w="10680" w:type="dxa"/>
            <w:gridSpan w:val="2"/>
            <w:shd w:val="clear" w:color="auto" w:fill="D9D9D9" w:themeFill="background2" w:themeFillShade="D9"/>
          </w:tcPr>
          <w:p w14:paraId="6D0AF4DE" w14:textId="2742EA63" w:rsidR="009D5B37" w:rsidRDefault="009D5B37" w:rsidP="009D5B37">
            <w:pPr>
              <w:pStyle w:val="MHHSBody"/>
              <w:jc w:val="center"/>
            </w:pPr>
            <w:r>
              <w:t>Part A – Description of proposed change</w:t>
            </w:r>
          </w:p>
        </w:tc>
      </w:tr>
      <w:tr w:rsidR="00790171" w14:paraId="7A12F0EF" w14:textId="77777777" w:rsidTr="00E620EC">
        <w:trPr>
          <w:trHeight w:val="1515"/>
        </w:trPr>
        <w:tc>
          <w:tcPr>
            <w:tcW w:w="10680" w:type="dxa"/>
            <w:gridSpan w:val="2"/>
            <w:vAlign w:val="top"/>
          </w:tcPr>
          <w:p w14:paraId="31B40275" w14:textId="55DA9BF8" w:rsidR="00790171" w:rsidRDefault="00790171" w:rsidP="00BA4845">
            <w:pPr>
              <w:pStyle w:val="MHHSBody"/>
              <w:spacing w:after="20" w:line="0" w:lineRule="atLeast"/>
              <w:rPr>
                <w:b/>
                <w:bCs/>
              </w:rPr>
            </w:pPr>
            <w:r>
              <w:rPr>
                <w:b/>
                <w:bCs/>
              </w:rPr>
              <w:t>Issue statement:</w:t>
            </w:r>
          </w:p>
          <w:p w14:paraId="529B6DE7" w14:textId="10463AE4" w:rsidR="00790171" w:rsidRDefault="00790171" w:rsidP="00BA4845">
            <w:pPr>
              <w:pStyle w:val="MHHSBody"/>
              <w:spacing w:after="20" w:line="0" w:lineRule="atLeast"/>
              <w:rPr>
                <w:i/>
                <w:iCs/>
                <w:sz w:val="16"/>
                <w:szCs w:val="16"/>
              </w:rPr>
            </w:pPr>
            <w:r w:rsidRPr="002855CB">
              <w:rPr>
                <w:i/>
                <w:iCs/>
                <w:sz w:val="16"/>
                <w:szCs w:val="16"/>
              </w:rPr>
              <w:t>(</w:t>
            </w:r>
            <w:proofErr w:type="gramStart"/>
            <w:r w:rsidRPr="002855CB">
              <w:rPr>
                <w:i/>
                <w:iCs/>
                <w:sz w:val="16"/>
                <w:szCs w:val="16"/>
              </w:rPr>
              <w:t>what</w:t>
            </w:r>
            <w:proofErr w:type="gramEnd"/>
            <w:r w:rsidRPr="002855CB">
              <w:rPr>
                <w:i/>
                <w:iCs/>
                <w:sz w:val="16"/>
                <w:szCs w:val="16"/>
              </w:rPr>
              <w:t xml:space="preserve"> is the issue </w:t>
            </w:r>
            <w:r w:rsidR="002855CB">
              <w:rPr>
                <w:i/>
                <w:iCs/>
                <w:sz w:val="16"/>
                <w:szCs w:val="16"/>
              </w:rPr>
              <w:t>that needs to be resolved by the change)</w:t>
            </w:r>
          </w:p>
          <w:p w14:paraId="714DF03A" w14:textId="5605D223" w:rsidR="00153125" w:rsidRDefault="00153125" w:rsidP="00BA4845">
            <w:pPr>
              <w:pStyle w:val="MHHSBody"/>
              <w:spacing w:after="20" w:line="0" w:lineRule="atLeast"/>
              <w:rPr>
                <w:i/>
                <w:iCs/>
                <w:sz w:val="16"/>
                <w:szCs w:val="16"/>
              </w:rPr>
            </w:pPr>
          </w:p>
          <w:p w14:paraId="30BC03FA" w14:textId="74B4C987" w:rsidR="00136FAC" w:rsidRDefault="000E0053" w:rsidP="00153125">
            <w:pPr>
              <w:pStyle w:val="NormalWeb"/>
              <w:rPr>
                <w:rFonts w:asciiTheme="minorHAnsi" w:hAnsiTheme="minorHAnsi" w:cstheme="minorHAnsi"/>
              </w:rPr>
            </w:pPr>
            <w:bookmarkStart w:id="0" w:name="_Hlk139307431"/>
            <w:bookmarkStart w:id="1" w:name="_Hlk139304744"/>
            <w:r>
              <w:rPr>
                <w:rFonts w:asciiTheme="minorHAnsi" w:hAnsiTheme="minorHAnsi" w:cstheme="minorHAnsi"/>
              </w:rPr>
              <w:t xml:space="preserve">This CR </w:t>
            </w:r>
            <w:r w:rsidR="00B37989">
              <w:rPr>
                <w:rFonts w:asciiTheme="minorHAnsi" w:hAnsiTheme="minorHAnsi" w:cstheme="minorHAnsi"/>
              </w:rPr>
              <w:t>seeks</w:t>
            </w:r>
            <w:r>
              <w:rPr>
                <w:rFonts w:asciiTheme="minorHAnsi" w:hAnsiTheme="minorHAnsi" w:cstheme="minorHAnsi"/>
              </w:rPr>
              <w:t xml:space="preserve"> </w:t>
            </w:r>
            <w:r w:rsidR="00465E58">
              <w:rPr>
                <w:rFonts w:asciiTheme="minorHAnsi" w:hAnsiTheme="minorHAnsi" w:cstheme="minorHAnsi"/>
              </w:rPr>
              <w:t xml:space="preserve">to </w:t>
            </w:r>
            <w:r>
              <w:rPr>
                <w:rFonts w:asciiTheme="minorHAnsi" w:hAnsiTheme="minorHAnsi" w:cstheme="minorHAnsi"/>
              </w:rPr>
              <w:t>a</w:t>
            </w:r>
            <w:r w:rsidR="00563E23" w:rsidRPr="00563E23">
              <w:rPr>
                <w:rFonts w:asciiTheme="minorHAnsi" w:hAnsiTheme="minorHAnsi" w:cstheme="minorHAnsi"/>
              </w:rPr>
              <w:t>void cost and inconsistency in the design</w:t>
            </w:r>
            <w:r w:rsidR="00ED23A0">
              <w:rPr>
                <w:rFonts w:asciiTheme="minorHAnsi" w:hAnsiTheme="minorHAnsi" w:cstheme="minorHAnsi"/>
              </w:rPr>
              <w:t xml:space="preserve"> by adding </w:t>
            </w:r>
            <w:r w:rsidR="00ED23A0" w:rsidRPr="008269B2">
              <w:rPr>
                <w:rFonts w:asciiTheme="minorHAnsi" w:hAnsiTheme="minorHAnsi" w:cstheme="minorHAnsi"/>
                <w:b/>
                <w:bCs/>
                <w:i/>
                <w:iCs/>
                <w:u w:val="single"/>
              </w:rPr>
              <w:t>OPTIONAL</w:t>
            </w:r>
            <w:r w:rsidR="00ED23A0">
              <w:rPr>
                <w:rFonts w:asciiTheme="minorHAnsi" w:hAnsiTheme="minorHAnsi" w:cstheme="minorHAnsi"/>
              </w:rPr>
              <w:t xml:space="preserve"> standardised messages </w:t>
            </w:r>
            <w:r w:rsidR="003F6231">
              <w:rPr>
                <w:rFonts w:asciiTheme="minorHAnsi" w:hAnsiTheme="minorHAnsi" w:cstheme="minorHAnsi"/>
              </w:rPr>
              <w:t xml:space="preserve">to support </w:t>
            </w:r>
            <w:r w:rsidR="00AA6E18">
              <w:rPr>
                <w:rFonts w:asciiTheme="minorHAnsi" w:hAnsiTheme="minorHAnsi" w:cstheme="minorHAnsi"/>
              </w:rPr>
              <w:t xml:space="preserve">the Meter Data Retriever </w:t>
            </w:r>
            <w:r w:rsidR="00ED23A0">
              <w:rPr>
                <w:rFonts w:asciiTheme="minorHAnsi" w:hAnsiTheme="minorHAnsi" w:cstheme="minorHAnsi"/>
              </w:rPr>
              <w:t xml:space="preserve">SDS </w:t>
            </w:r>
            <w:r w:rsidR="00AA6E18">
              <w:rPr>
                <w:rFonts w:asciiTheme="minorHAnsi" w:hAnsiTheme="minorHAnsi" w:cstheme="minorHAnsi"/>
              </w:rPr>
              <w:t>sub-</w:t>
            </w:r>
            <w:r w:rsidR="00ED23A0">
              <w:rPr>
                <w:rFonts w:asciiTheme="minorHAnsi" w:hAnsiTheme="minorHAnsi" w:cstheme="minorHAnsi"/>
              </w:rPr>
              <w:t>role</w:t>
            </w:r>
            <w:r w:rsidR="00A74179">
              <w:rPr>
                <w:rFonts w:asciiTheme="minorHAnsi" w:hAnsiTheme="minorHAnsi" w:cstheme="minorHAnsi"/>
              </w:rPr>
              <w:t xml:space="preserve">.  </w:t>
            </w:r>
            <w:r w:rsidR="00136FAC">
              <w:rPr>
                <w:rFonts w:asciiTheme="minorHAnsi" w:hAnsiTheme="minorHAnsi" w:cstheme="minorHAnsi"/>
              </w:rPr>
              <w:t>Parties would be able to choose to implement this or come to</w:t>
            </w:r>
            <w:r w:rsidR="00ED23A0">
              <w:rPr>
                <w:rFonts w:asciiTheme="minorHAnsi" w:hAnsiTheme="minorHAnsi" w:cstheme="minorHAnsi"/>
              </w:rPr>
              <w:t xml:space="preserve"> </w:t>
            </w:r>
            <w:r w:rsidR="00563E23" w:rsidRPr="00563E23">
              <w:rPr>
                <w:rFonts w:asciiTheme="minorHAnsi" w:hAnsiTheme="minorHAnsi" w:cstheme="minorHAnsi"/>
              </w:rPr>
              <w:t>bilateral</w:t>
            </w:r>
            <w:r w:rsidR="00136FAC">
              <w:rPr>
                <w:rFonts w:asciiTheme="minorHAnsi" w:hAnsiTheme="minorHAnsi" w:cstheme="minorHAnsi"/>
              </w:rPr>
              <w:t xml:space="preserve"> arrangements as currently designed</w:t>
            </w:r>
            <w:r w:rsidR="00ED23A0">
              <w:rPr>
                <w:rFonts w:asciiTheme="minorHAnsi" w:hAnsiTheme="minorHAnsi" w:cstheme="minorHAnsi"/>
              </w:rPr>
              <w:t xml:space="preserve">.  </w:t>
            </w:r>
          </w:p>
          <w:bookmarkEnd w:id="0"/>
          <w:p w14:paraId="7463C7CF" w14:textId="59E1E1F4" w:rsidR="00552E3C" w:rsidRDefault="00136FAC" w:rsidP="00153125">
            <w:pPr>
              <w:pStyle w:val="NormalWeb"/>
              <w:rPr>
                <w:rFonts w:asciiTheme="minorHAnsi" w:hAnsiTheme="minorHAnsi" w:cstheme="minorHAnsi"/>
              </w:rPr>
            </w:pPr>
            <w:r>
              <w:rPr>
                <w:rFonts w:asciiTheme="minorHAnsi" w:hAnsiTheme="minorHAnsi" w:cstheme="minorHAnsi"/>
              </w:rPr>
              <w:t>Standardisation</w:t>
            </w:r>
            <w:r w:rsidR="00ED23A0">
              <w:rPr>
                <w:rFonts w:asciiTheme="minorHAnsi" w:hAnsiTheme="minorHAnsi" w:cstheme="minorHAnsi"/>
              </w:rPr>
              <w:t xml:space="preserve"> can be achieved by adding additional routing to current DIP messages and creating variants of existing messages.</w:t>
            </w:r>
          </w:p>
          <w:p w14:paraId="0825D0A7" w14:textId="35C885B2" w:rsidR="00552E3C" w:rsidRDefault="005944A4" w:rsidP="003F6231">
            <w:pPr>
              <w:pStyle w:val="NormalWeb"/>
              <w:spacing w:after="200" w:afterAutospacing="0"/>
              <w:rPr>
                <w:rFonts w:asciiTheme="minorHAnsi" w:hAnsiTheme="minorHAnsi" w:cstheme="minorHAnsi"/>
              </w:rPr>
            </w:pPr>
            <w:bookmarkStart w:id="2" w:name="_Hlk139304922"/>
            <w:bookmarkEnd w:id="1"/>
            <w:r>
              <w:rPr>
                <w:rFonts w:asciiTheme="minorHAnsi" w:hAnsiTheme="minorHAnsi" w:cstheme="minorHAnsi"/>
              </w:rPr>
              <w:t>There are t</w:t>
            </w:r>
            <w:r w:rsidR="00593DA5">
              <w:rPr>
                <w:rFonts w:asciiTheme="minorHAnsi" w:hAnsiTheme="minorHAnsi" w:cstheme="minorHAnsi"/>
              </w:rPr>
              <w:t>hree</w:t>
            </w:r>
            <w:r>
              <w:rPr>
                <w:rFonts w:asciiTheme="minorHAnsi" w:hAnsiTheme="minorHAnsi" w:cstheme="minorHAnsi"/>
              </w:rPr>
              <w:t xml:space="preserve"> key drivers behind this </w:t>
            </w:r>
            <w:proofErr w:type="gramStart"/>
            <w:r w:rsidR="00ED23A0">
              <w:rPr>
                <w:rFonts w:asciiTheme="minorHAnsi" w:hAnsiTheme="minorHAnsi" w:cstheme="minorHAnsi"/>
              </w:rPr>
              <w:t>change:-</w:t>
            </w:r>
            <w:proofErr w:type="gramEnd"/>
          </w:p>
          <w:p w14:paraId="44E545A1" w14:textId="4C8147F0" w:rsidR="00593DA5" w:rsidRPr="003F6231" w:rsidRDefault="00593DA5" w:rsidP="003F6231">
            <w:pPr>
              <w:pStyle w:val="NormalWeb"/>
              <w:numPr>
                <w:ilvl w:val="0"/>
                <w:numId w:val="35"/>
              </w:numPr>
              <w:spacing w:after="200" w:afterAutospacing="0"/>
              <w:rPr>
                <w:rFonts w:asciiTheme="minorHAnsi" w:hAnsiTheme="minorHAnsi" w:cstheme="minorHAnsi"/>
              </w:rPr>
            </w:pPr>
            <w:r w:rsidRPr="003F6231">
              <w:rPr>
                <w:rFonts w:asciiTheme="minorHAnsi" w:hAnsiTheme="minorHAnsi" w:cstheme="minorHAnsi"/>
              </w:rPr>
              <w:t xml:space="preserve">The CR is required to fully support customer own appointment of an SDS for non-domestic.  </w:t>
            </w:r>
            <w:bookmarkEnd w:id="2"/>
            <w:r w:rsidRPr="003F6231">
              <w:rPr>
                <w:rFonts w:asciiTheme="minorHAnsi" w:hAnsiTheme="minorHAnsi" w:cstheme="minorHAnsi"/>
              </w:rPr>
              <w:t>It enables the customer to choose an SDS without being constrained by the bilateral arrangements the supplier has already in place.  It also enables the customer to avoid being charged twice for DCC read data by using the supplier as MDR.</w:t>
            </w:r>
          </w:p>
          <w:p w14:paraId="0CA36477" w14:textId="6F2B5B5B" w:rsidR="00EE30CB" w:rsidRDefault="00EE30CB" w:rsidP="003F6231">
            <w:pPr>
              <w:pStyle w:val="NormalWeb"/>
              <w:numPr>
                <w:ilvl w:val="0"/>
                <w:numId w:val="35"/>
              </w:numPr>
              <w:spacing w:after="200" w:afterAutospacing="0"/>
              <w:rPr>
                <w:rFonts w:asciiTheme="minorHAnsi" w:hAnsiTheme="minorHAnsi" w:cstheme="minorHAnsi"/>
              </w:rPr>
            </w:pPr>
            <w:r>
              <w:rPr>
                <w:rFonts w:asciiTheme="minorHAnsi" w:hAnsiTheme="minorHAnsi" w:cstheme="minorHAnsi"/>
              </w:rPr>
              <w:t xml:space="preserve">Promotion of </w:t>
            </w:r>
            <w:r w:rsidR="000D497D">
              <w:rPr>
                <w:rFonts w:asciiTheme="minorHAnsi" w:hAnsiTheme="minorHAnsi" w:cstheme="minorHAnsi"/>
              </w:rPr>
              <w:t>competition within the SDS role</w:t>
            </w:r>
          </w:p>
          <w:p w14:paraId="580EB547" w14:textId="4FAFF39B" w:rsidR="00A75579" w:rsidRDefault="00A75579" w:rsidP="003F6231">
            <w:pPr>
              <w:pStyle w:val="NormalWeb"/>
              <w:spacing w:after="200" w:afterAutospacing="0"/>
              <w:ind w:left="720"/>
              <w:rPr>
                <w:rFonts w:asciiTheme="minorHAnsi" w:hAnsiTheme="minorHAnsi" w:cstheme="minorHAnsi"/>
              </w:rPr>
            </w:pPr>
            <w:r>
              <w:rPr>
                <w:rFonts w:asciiTheme="minorHAnsi" w:hAnsiTheme="minorHAnsi" w:cstheme="minorHAnsi"/>
              </w:rPr>
              <w:t>This CR will reduce</w:t>
            </w:r>
            <w:r w:rsidRPr="00563E23">
              <w:rPr>
                <w:rFonts w:asciiTheme="minorHAnsi" w:hAnsiTheme="minorHAnsi" w:cstheme="minorHAnsi"/>
              </w:rPr>
              <w:t xml:space="preserve"> cost, </w:t>
            </w:r>
            <w:r>
              <w:rPr>
                <w:rFonts w:asciiTheme="minorHAnsi" w:hAnsiTheme="minorHAnsi" w:cstheme="minorHAnsi"/>
              </w:rPr>
              <w:t xml:space="preserve">improve </w:t>
            </w:r>
            <w:r w:rsidRPr="00563E23">
              <w:rPr>
                <w:rFonts w:asciiTheme="minorHAnsi" w:hAnsiTheme="minorHAnsi" w:cstheme="minorHAnsi"/>
              </w:rPr>
              <w:t xml:space="preserve">standards of end-to-end </w:t>
            </w:r>
            <w:proofErr w:type="gramStart"/>
            <w:r w:rsidRPr="00563E23">
              <w:rPr>
                <w:rFonts w:asciiTheme="minorHAnsi" w:hAnsiTheme="minorHAnsi" w:cstheme="minorHAnsi"/>
              </w:rPr>
              <w:t>performance</w:t>
            </w:r>
            <w:proofErr w:type="gramEnd"/>
            <w:r w:rsidRPr="00563E23">
              <w:rPr>
                <w:rFonts w:asciiTheme="minorHAnsi" w:hAnsiTheme="minorHAnsi" w:cstheme="minorHAnsi"/>
              </w:rPr>
              <w:t xml:space="preserve"> and </w:t>
            </w:r>
            <w:r>
              <w:rPr>
                <w:rFonts w:asciiTheme="minorHAnsi" w:hAnsiTheme="minorHAnsi" w:cstheme="minorHAnsi"/>
              </w:rPr>
              <w:t xml:space="preserve">increase </w:t>
            </w:r>
            <w:r w:rsidRPr="00563E23">
              <w:rPr>
                <w:rFonts w:asciiTheme="minorHAnsi" w:hAnsiTheme="minorHAnsi" w:cstheme="minorHAnsi"/>
              </w:rPr>
              <w:t xml:space="preserve">competitive choice through consistency of design by integrating via </w:t>
            </w:r>
            <w:r>
              <w:rPr>
                <w:rFonts w:asciiTheme="minorHAnsi" w:hAnsiTheme="minorHAnsi" w:cstheme="minorHAnsi"/>
              </w:rPr>
              <w:t xml:space="preserve">a standard mechanism via the </w:t>
            </w:r>
            <w:r w:rsidRPr="00563E23">
              <w:rPr>
                <w:rFonts w:asciiTheme="minorHAnsi" w:hAnsiTheme="minorHAnsi" w:cstheme="minorHAnsi"/>
              </w:rPr>
              <w:t xml:space="preserve">DIP for </w:t>
            </w:r>
            <w:r>
              <w:rPr>
                <w:rFonts w:asciiTheme="minorHAnsi" w:hAnsiTheme="minorHAnsi" w:cstheme="minorHAnsi"/>
              </w:rPr>
              <w:t>all</w:t>
            </w:r>
            <w:r w:rsidRPr="00563E23">
              <w:rPr>
                <w:rFonts w:asciiTheme="minorHAnsi" w:hAnsiTheme="minorHAnsi" w:cstheme="minorHAnsi"/>
              </w:rPr>
              <w:t xml:space="preserve"> SDS </w:t>
            </w:r>
            <w:r>
              <w:rPr>
                <w:rFonts w:asciiTheme="minorHAnsi" w:hAnsiTheme="minorHAnsi" w:cstheme="minorHAnsi"/>
              </w:rPr>
              <w:t>S</w:t>
            </w:r>
            <w:r w:rsidRPr="00563E23">
              <w:rPr>
                <w:rFonts w:asciiTheme="minorHAnsi" w:hAnsiTheme="minorHAnsi" w:cstheme="minorHAnsi"/>
              </w:rPr>
              <w:t>ub-</w:t>
            </w:r>
            <w:r>
              <w:rPr>
                <w:rFonts w:asciiTheme="minorHAnsi" w:hAnsiTheme="minorHAnsi" w:cstheme="minorHAnsi"/>
              </w:rPr>
              <w:t>R</w:t>
            </w:r>
            <w:r w:rsidRPr="00563E23">
              <w:rPr>
                <w:rFonts w:asciiTheme="minorHAnsi" w:hAnsiTheme="minorHAnsi" w:cstheme="minorHAnsi"/>
              </w:rPr>
              <w:t>ole option</w:t>
            </w:r>
            <w:r>
              <w:rPr>
                <w:rFonts w:asciiTheme="minorHAnsi" w:hAnsiTheme="minorHAnsi" w:cstheme="minorHAnsi"/>
              </w:rPr>
              <w:t>s and combinations.</w:t>
            </w:r>
            <w:r w:rsidR="008B4EDA">
              <w:rPr>
                <w:rFonts w:asciiTheme="minorHAnsi" w:hAnsiTheme="minorHAnsi" w:cstheme="minorHAnsi"/>
              </w:rPr>
              <w:t xml:space="preserve">  Bilateral agreements by contrast will </w:t>
            </w:r>
            <w:r w:rsidR="00AB4671">
              <w:rPr>
                <w:rFonts w:asciiTheme="minorHAnsi" w:hAnsiTheme="minorHAnsi" w:cstheme="minorHAnsi"/>
              </w:rPr>
              <w:t>lock in participants and act as a barrier to new entrants</w:t>
            </w:r>
            <w:r w:rsidR="00ED23A0">
              <w:rPr>
                <w:rFonts w:asciiTheme="minorHAnsi" w:hAnsiTheme="minorHAnsi" w:cstheme="minorHAnsi"/>
              </w:rPr>
              <w:t xml:space="preserve"> and create an ongoing maintenance overhead.</w:t>
            </w:r>
          </w:p>
          <w:p w14:paraId="15C2A206" w14:textId="061E2494" w:rsidR="000D497D" w:rsidRDefault="00624CA8" w:rsidP="003F6231">
            <w:pPr>
              <w:pStyle w:val="NormalWeb"/>
              <w:numPr>
                <w:ilvl w:val="0"/>
                <w:numId w:val="35"/>
              </w:numPr>
              <w:spacing w:after="200" w:afterAutospacing="0"/>
              <w:rPr>
                <w:rFonts w:asciiTheme="minorHAnsi" w:hAnsiTheme="minorHAnsi" w:cstheme="minorHAnsi"/>
              </w:rPr>
            </w:pPr>
            <w:r>
              <w:rPr>
                <w:rFonts w:asciiTheme="minorHAnsi" w:hAnsiTheme="minorHAnsi" w:cstheme="minorHAnsi"/>
              </w:rPr>
              <w:t xml:space="preserve">Standardisation and formalisation of </w:t>
            </w:r>
            <w:r w:rsidR="00A75579">
              <w:rPr>
                <w:rFonts w:asciiTheme="minorHAnsi" w:hAnsiTheme="minorHAnsi" w:cstheme="minorHAnsi"/>
              </w:rPr>
              <w:t xml:space="preserve">SDS sub-roles </w:t>
            </w:r>
            <w:r w:rsidR="00ED23A0">
              <w:rPr>
                <w:rFonts w:asciiTheme="minorHAnsi" w:hAnsiTheme="minorHAnsi" w:cstheme="minorHAnsi"/>
              </w:rPr>
              <w:t xml:space="preserve">available </w:t>
            </w:r>
            <w:r w:rsidR="00C54DC1">
              <w:rPr>
                <w:rFonts w:asciiTheme="minorHAnsi" w:hAnsiTheme="minorHAnsi" w:cstheme="minorHAnsi"/>
              </w:rPr>
              <w:t xml:space="preserve">if required to </w:t>
            </w:r>
            <w:r w:rsidR="00DF4569">
              <w:rPr>
                <w:rFonts w:asciiTheme="minorHAnsi" w:hAnsiTheme="minorHAnsi" w:cstheme="minorHAnsi"/>
              </w:rPr>
              <w:t>support Q</w:t>
            </w:r>
            <w:r w:rsidR="00A75579">
              <w:rPr>
                <w:rFonts w:asciiTheme="minorHAnsi" w:hAnsiTheme="minorHAnsi" w:cstheme="minorHAnsi"/>
              </w:rPr>
              <w:t>ualification</w:t>
            </w:r>
            <w:r w:rsidR="00ED23A0">
              <w:rPr>
                <w:rFonts w:asciiTheme="minorHAnsi" w:hAnsiTheme="minorHAnsi" w:cstheme="minorHAnsi"/>
              </w:rPr>
              <w:t xml:space="preserve"> and SIT</w:t>
            </w:r>
          </w:p>
          <w:p w14:paraId="0D958FC0" w14:textId="10040A93" w:rsidR="000E69CA" w:rsidRDefault="006D4E1D" w:rsidP="003F6231">
            <w:pPr>
              <w:pStyle w:val="NormalWeb"/>
              <w:spacing w:after="200" w:afterAutospacing="0"/>
              <w:ind w:left="720"/>
              <w:rPr>
                <w:rFonts w:asciiTheme="minorHAnsi" w:hAnsiTheme="minorHAnsi" w:cstheme="minorHAnsi"/>
              </w:rPr>
            </w:pPr>
            <w:r>
              <w:rPr>
                <w:rFonts w:asciiTheme="minorHAnsi" w:hAnsiTheme="minorHAnsi" w:cstheme="minorHAnsi"/>
              </w:rPr>
              <w:t>It would be e</w:t>
            </w:r>
            <w:r w:rsidR="003863A8">
              <w:rPr>
                <w:rFonts w:asciiTheme="minorHAnsi" w:hAnsiTheme="minorHAnsi" w:cstheme="minorHAnsi"/>
              </w:rPr>
              <w:t xml:space="preserve">asier to evaluate a participant </w:t>
            </w:r>
            <w:r>
              <w:rPr>
                <w:rFonts w:asciiTheme="minorHAnsi" w:hAnsiTheme="minorHAnsi" w:cstheme="minorHAnsi"/>
              </w:rPr>
              <w:t>if</w:t>
            </w:r>
            <w:r w:rsidR="003863A8">
              <w:rPr>
                <w:rFonts w:asciiTheme="minorHAnsi" w:hAnsiTheme="minorHAnsi" w:cstheme="minorHAnsi"/>
              </w:rPr>
              <w:t xml:space="preserve"> </w:t>
            </w:r>
            <w:r w:rsidR="006513C9">
              <w:rPr>
                <w:rFonts w:asciiTheme="minorHAnsi" w:hAnsiTheme="minorHAnsi" w:cstheme="minorHAnsi"/>
              </w:rPr>
              <w:t>interactions between sub-roles are standardised</w:t>
            </w:r>
            <w:r w:rsidR="00067A36">
              <w:rPr>
                <w:rFonts w:asciiTheme="minorHAnsi" w:hAnsiTheme="minorHAnsi" w:cstheme="minorHAnsi"/>
              </w:rPr>
              <w:t xml:space="preserve">. </w:t>
            </w:r>
          </w:p>
          <w:p w14:paraId="0E061D6C" w14:textId="769D945D" w:rsidR="00563E23" w:rsidRDefault="001A3D1C" w:rsidP="003F6231">
            <w:pPr>
              <w:pStyle w:val="NormalWeb"/>
              <w:spacing w:after="200" w:afterAutospacing="0"/>
              <w:ind w:left="720"/>
              <w:rPr>
                <w:rFonts w:asciiTheme="minorHAnsi" w:hAnsiTheme="minorHAnsi" w:cstheme="minorHAnsi"/>
              </w:rPr>
            </w:pPr>
            <w:r>
              <w:rPr>
                <w:rFonts w:asciiTheme="minorHAnsi" w:hAnsiTheme="minorHAnsi" w:cstheme="minorHAnsi"/>
              </w:rPr>
              <w:t xml:space="preserve">As </w:t>
            </w:r>
            <w:r w:rsidR="00010DDE">
              <w:rPr>
                <w:rFonts w:asciiTheme="minorHAnsi" w:hAnsiTheme="minorHAnsi" w:cstheme="minorHAnsi"/>
              </w:rPr>
              <w:t xml:space="preserve">party can be ‘partnered’ with any other party for SIT, </w:t>
            </w:r>
            <w:r w:rsidR="000E69CA">
              <w:rPr>
                <w:rFonts w:asciiTheme="minorHAnsi" w:hAnsiTheme="minorHAnsi" w:cstheme="minorHAnsi"/>
              </w:rPr>
              <w:t xml:space="preserve">the implementation of </w:t>
            </w:r>
            <w:r w:rsidR="00010DDE">
              <w:rPr>
                <w:rFonts w:asciiTheme="minorHAnsi" w:hAnsiTheme="minorHAnsi" w:cstheme="minorHAnsi"/>
              </w:rPr>
              <w:t xml:space="preserve">bilateral flows </w:t>
            </w:r>
            <w:r w:rsidR="00610E37">
              <w:rPr>
                <w:rFonts w:asciiTheme="minorHAnsi" w:hAnsiTheme="minorHAnsi" w:cstheme="minorHAnsi"/>
              </w:rPr>
              <w:t xml:space="preserve">mean that </w:t>
            </w:r>
            <w:r w:rsidR="00E2531F">
              <w:rPr>
                <w:rFonts w:asciiTheme="minorHAnsi" w:hAnsiTheme="minorHAnsi" w:cstheme="minorHAnsi"/>
              </w:rPr>
              <w:t xml:space="preserve">if there </w:t>
            </w:r>
            <w:proofErr w:type="gramStart"/>
            <w:r w:rsidR="00E2531F">
              <w:rPr>
                <w:rFonts w:asciiTheme="minorHAnsi" w:hAnsiTheme="minorHAnsi" w:cstheme="minorHAnsi"/>
              </w:rPr>
              <w:t>is  a</w:t>
            </w:r>
            <w:proofErr w:type="gramEnd"/>
            <w:r w:rsidR="00E2531F">
              <w:rPr>
                <w:rFonts w:asciiTheme="minorHAnsi" w:hAnsiTheme="minorHAnsi" w:cstheme="minorHAnsi"/>
              </w:rPr>
              <w:t xml:space="preserve"> </w:t>
            </w:r>
            <w:r w:rsidR="00010DDE">
              <w:rPr>
                <w:rFonts w:asciiTheme="minorHAnsi" w:hAnsiTheme="minorHAnsi" w:cstheme="minorHAnsi"/>
              </w:rPr>
              <w:t xml:space="preserve">change of service provider changes </w:t>
            </w:r>
            <w:r w:rsidR="00E2531F">
              <w:rPr>
                <w:rFonts w:asciiTheme="minorHAnsi" w:hAnsiTheme="minorHAnsi" w:cstheme="minorHAnsi"/>
              </w:rPr>
              <w:t xml:space="preserve">would </w:t>
            </w:r>
            <w:r w:rsidR="001741C3">
              <w:rPr>
                <w:rFonts w:asciiTheme="minorHAnsi" w:hAnsiTheme="minorHAnsi" w:cstheme="minorHAnsi"/>
              </w:rPr>
              <w:t xml:space="preserve">be required </w:t>
            </w:r>
            <w:r w:rsidR="00010DDE">
              <w:rPr>
                <w:rFonts w:asciiTheme="minorHAnsi" w:hAnsiTheme="minorHAnsi" w:cstheme="minorHAnsi"/>
              </w:rPr>
              <w:t xml:space="preserve">to systems of both parties, increasing cost.  </w:t>
            </w:r>
          </w:p>
          <w:p w14:paraId="6956FF64" w14:textId="00E671C0" w:rsidR="00153125" w:rsidRPr="004654B4" w:rsidRDefault="00153125" w:rsidP="00153125">
            <w:pPr>
              <w:pStyle w:val="NormalWeb"/>
              <w:rPr>
                <w:rFonts w:asciiTheme="minorHAnsi" w:hAnsiTheme="minorHAnsi" w:cstheme="minorHAnsi"/>
              </w:rPr>
            </w:pPr>
            <w:r w:rsidRPr="004654B4">
              <w:rPr>
                <w:rFonts w:asciiTheme="minorHAnsi" w:hAnsiTheme="minorHAnsi" w:cstheme="minorHAnsi"/>
              </w:rPr>
              <w:t xml:space="preserve">By design the Target Operating Model supports different entities fulfilling Market Participant roles to promote innovation and </w:t>
            </w:r>
            <w:r w:rsidR="00E02F11">
              <w:rPr>
                <w:rFonts w:asciiTheme="minorHAnsi" w:hAnsiTheme="minorHAnsi" w:cstheme="minorHAnsi"/>
              </w:rPr>
              <w:t>reduce cost to serve</w:t>
            </w:r>
            <w:r w:rsidRPr="004654B4">
              <w:rPr>
                <w:rFonts w:asciiTheme="minorHAnsi" w:hAnsiTheme="minorHAnsi" w:cstheme="minorHAnsi"/>
              </w:rPr>
              <w:t>. </w:t>
            </w:r>
          </w:p>
          <w:p w14:paraId="49908BD3" w14:textId="3B9D9D2D" w:rsidR="00153125" w:rsidRDefault="00153125" w:rsidP="00153125">
            <w:pPr>
              <w:pStyle w:val="NormalWeb"/>
            </w:pPr>
            <w:r>
              <w:rPr>
                <w:noProof/>
              </w:rPr>
              <w:lastRenderedPageBreak/>
              <w:drawing>
                <wp:inline distT="0" distB="0" distL="0" distR="0" wp14:anchorId="34BD0EFC" wp14:editId="08302F92">
                  <wp:extent cx="5727700" cy="3854450"/>
                  <wp:effectExtent l="0" t="0" r="635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27700" cy="3854450"/>
                          </a:xfrm>
                          <a:prstGeom prst="rect">
                            <a:avLst/>
                          </a:prstGeom>
                          <a:noFill/>
                          <a:ln>
                            <a:noFill/>
                          </a:ln>
                        </pic:spPr>
                      </pic:pic>
                    </a:graphicData>
                  </a:graphic>
                </wp:inline>
              </w:drawing>
            </w:r>
          </w:p>
          <w:p w14:paraId="2751F4C3" w14:textId="36E1335E" w:rsidR="00136FAC" w:rsidRDefault="00153125" w:rsidP="00153125">
            <w:pPr>
              <w:pStyle w:val="NormalWeb"/>
              <w:rPr>
                <w:rFonts w:asciiTheme="minorHAnsi" w:hAnsiTheme="minorHAnsi" w:cstheme="minorHAnsi"/>
              </w:rPr>
            </w:pPr>
            <w:r w:rsidRPr="004654B4">
              <w:rPr>
                <w:rFonts w:asciiTheme="minorHAnsi" w:hAnsiTheme="minorHAnsi" w:cstheme="minorHAnsi"/>
              </w:rPr>
              <w:t xml:space="preserve">The current proposals </w:t>
            </w:r>
            <w:r w:rsidR="00C95DB5">
              <w:rPr>
                <w:rFonts w:asciiTheme="minorHAnsi" w:hAnsiTheme="minorHAnsi" w:cstheme="minorHAnsi"/>
              </w:rPr>
              <w:t xml:space="preserve">encapsulated in </w:t>
            </w:r>
            <w:r w:rsidR="00C044EB" w:rsidRPr="00C044EB">
              <w:rPr>
                <w:rFonts w:asciiTheme="minorHAnsi" w:hAnsiTheme="minorHAnsi" w:cstheme="minorHAnsi"/>
              </w:rPr>
              <w:t>the MHHS-E2R001 TOM End-to-End Solution Architecture and the MHHSS_SPOPC001 Operational Choreography do</w:t>
            </w:r>
            <w:r w:rsidR="00136FAC">
              <w:rPr>
                <w:rFonts w:asciiTheme="minorHAnsi" w:hAnsiTheme="minorHAnsi" w:cstheme="minorHAnsi"/>
              </w:rPr>
              <w:t>es</w:t>
            </w:r>
            <w:r w:rsidR="00C044EB" w:rsidRPr="00C044EB">
              <w:rPr>
                <w:rFonts w:asciiTheme="minorHAnsi" w:hAnsiTheme="minorHAnsi" w:cstheme="minorHAnsi"/>
              </w:rPr>
              <w:t xml:space="preserve"> not incorporate standard DIP integration between the sub-roles within </w:t>
            </w:r>
            <w:proofErr w:type="gramStart"/>
            <w:r w:rsidR="00C044EB" w:rsidRPr="00C044EB">
              <w:rPr>
                <w:rFonts w:asciiTheme="minorHAnsi" w:hAnsiTheme="minorHAnsi" w:cstheme="minorHAnsi"/>
              </w:rPr>
              <w:t>SDS</w:t>
            </w:r>
            <w:proofErr w:type="gramEnd"/>
            <w:r w:rsidR="00C044EB" w:rsidRPr="00C044EB">
              <w:rPr>
                <w:rFonts w:asciiTheme="minorHAnsi" w:hAnsiTheme="minorHAnsi" w:cstheme="minorHAnsi"/>
              </w:rPr>
              <w:t xml:space="preserve"> </w:t>
            </w:r>
          </w:p>
          <w:p w14:paraId="418E15A8" w14:textId="77777777" w:rsidR="00136FAC" w:rsidRDefault="00C044EB" w:rsidP="00153125">
            <w:pPr>
              <w:pStyle w:val="NormalWeb"/>
              <w:rPr>
                <w:rFonts w:asciiTheme="minorHAnsi" w:hAnsiTheme="minorHAnsi" w:cstheme="minorHAnsi"/>
              </w:rPr>
            </w:pPr>
            <w:proofErr w:type="gramStart"/>
            <w:r w:rsidRPr="00C044EB">
              <w:rPr>
                <w:rFonts w:asciiTheme="minorHAnsi" w:hAnsiTheme="minorHAnsi" w:cstheme="minorHAnsi"/>
              </w:rPr>
              <w:t>e.g.</w:t>
            </w:r>
            <w:proofErr w:type="gramEnd"/>
            <w:r w:rsidRPr="00C044EB">
              <w:rPr>
                <w:rFonts w:asciiTheme="minorHAnsi" w:hAnsiTheme="minorHAnsi" w:cstheme="minorHAnsi"/>
              </w:rPr>
              <w:t xml:space="preserve"> a Supplier choosing to utilise an existing DCC Adapter to provide the SDS with the consumption data w</w:t>
            </w:r>
            <w:r w:rsidR="00010DDE">
              <w:rPr>
                <w:rFonts w:asciiTheme="minorHAnsi" w:hAnsiTheme="minorHAnsi" w:cstheme="minorHAnsi"/>
              </w:rPr>
              <w:t>ould</w:t>
            </w:r>
            <w:r w:rsidRPr="00C044EB">
              <w:rPr>
                <w:rFonts w:asciiTheme="minorHAnsi" w:hAnsiTheme="minorHAnsi" w:cstheme="minorHAnsi"/>
              </w:rPr>
              <w:t xml:space="preserve"> be required to create be-spoke bilateral integration</w:t>
            </w:r>
            <w:r w:rsidR="00136FAC">
              <w:rPr>
                <w:rFonts w:asciiTheme="minorHAnsi" w:hAnsiTheme="minorHAnsi" w:cstheme="minorHAnsi"/>
              </w:rPr>
              <w:t xml:space="preserve">.  </w:t>
            </w:r>
          </w:p>
          <w:p w14:paraId="305C03C6" w14:textId="6F1B96B1" w:rsidR="00C044EB" w:rsidRPr="004654B4" w:rsidRDefault="00136FAC" w:rsidP="00153125">
            <w:pPr>
              <w:pStyle w:val="NormalWeb"/>
              <w:rPr>
                <w:rFonts w:asciiTheme="minorHAnsi" w:hAnsiTheme="minorHAnsi" w:cstheme="minorHAnsi"/>
              </w:rPr>
            </w:pPr>
            <w:r>
              <w:rPr>
                <w:rFonts w:asciiTheme="minorHAnsi" w:hAnsiTheme="minorHAnsi" w:cstheme="minorHAnsi"/>
              </w:rPr>
              <w:t>S</w:t>
            </w:r>
            <w:r w:rsidR="00C044EB" w:rsidRPr="00C044EB">
              <w:rPr>
                <w:rFonts w:asciiTheme="minorHAnsi" w:hAnsiTheme="minorHAnsi" w:cstheme="minorHAnsi"/>
              </w:rPr>
              <w:t xml:space="preserve">hould the Supplier choose to move to a different SDS provider (or even DCC Adapter) </w:t>
            </w:r>
            <w:r w:rsidR="00CB6E35">
              <w:rPr>
                <w:rFonts w:asciiTheme="minorHAnsi" w:hAnsiTheme="minorHAnsi" w:cstheme="minorHAnsi"/>
              </w:rPr>
              <w:t xml:space="preserve">the bilateral arrangements </w:t>
            </w:r>
            <w:r w:rsidR="00C044EB" w:rsidRPr="00C044EB">
              <w:rPr>
                <w:rFonts w:asciiTheme="minorHAnsi" w:hAnsiTheme="minorHAnsi" w:cstheme="minorHAnsi"/>
              </w:rPr>
              <w:t>would need to be replaced at a cost and delay.</w:t>
            </w:r>
          </w:p>
          <w:p w14:paraId="424A6D69" w14:textId="72ED94C8" w:rsidR="00153125" w:rsidRDefault="00153125" w:rsidP="00153125">
            <w:pPr>
              <w:pStyle w:val="NormalWeb"/>
            </w:pPr>
            <w:r>
              <w:rPr>
                <w:noProof/>
              </w:rPr>
              <w:drawing>
                <wp:inline distT="0" distB="0" distL="0" distR="0" wp14:anchorId="53F49723" wp14:editId="2BE7B3E8">
                  <wp:extent cx="5734050" cy="34544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34050" cy="3454400"/>
                          </a:xfrm>
                          <a:prstGeom prst="rect">
                            <a:avLst/>
                          </a:prstGeom>
                          <a:noFill/>
                          <a:ln>
                            <a:noFill/>
                          </a:ln>
                        </pic:spPr>
                      </pic:pic>
                    </a:graphicData>
                  </a:graphic>
                </wp:inline>
              </w:drawing>
            </w:r>
          </w:p>
          <w:p w14:paraId="27CAFF1C" w14:textId="77777777" w:rsidR="00D75658" w:rsidRDefault="00D75658" w:rsidP="00153125">
            <w:pPr>
              <w:pStyle w:val="NormalWeb"/>
              <w:rPr>
                <w:rFonts w:asciiTheme="minorHAnsi" w:hAnsiTheme="minorHAnsi" w:cstheme="minorHAnsi"/>
              </w:rPr>
            </w:pPr>
          </w:p>
          <w:p w14:paraId="6D2DCCEB" w14:textId="578F815D" w:rsidR="00136FAC" w:rsidRPr="004654B4" w:rsidRDefault="00136FAC" w:rsidP="00136FAC">
            <w:pPr>
              <w:pStyle w:val="NormalWeb"/>
              <w:rPr>
                <w:rFonts w:asciiTheme="minorHAnsi" w:hAnsiTheme="minorHAnsi" w:cstheme="minorHAnsi"/>
              </w:rPr>
            </w:pPr>
            <w:r>
              <w:rPr>
                <w:rFonts w:asciiTheme="minorHAnsi" w:hAnsiTheme="minorHAnsi" w:cstheme="minorHAnsi"/>
              </w:rPr>
              <w:t xml:space="preserve">Without </w:t>
            </w:r>
            <w:r w:rsidR="007D3242">
              <w:rPr>
                <w:rFonts w:asciiTheme="minorHAnsi" w:hAnsiTheme="minorHAnsi" w:cstheme="minorHAnsi"/>
              </w:rPr>
              <w:t xml:space="preserve">this </w:t>
            </w:r>
            <w:r>
              <w:rPr>
                <w:rFonts w:asciiTheme="minorHAnsi" w:hAnsiTheme="minorHAnsi" w:cstheme="minorHAnsi"/>
              </w:rPr>
              <w:t xml:space="preserve">change the TOM makes </w:t>
            </w:r>
            <w:r w:rsidR="007D3242">
              <w:rPr>
                <w:rFonts w:asciiTheme="minorHAnsi" w:hAnsiTheme="minorHAnsi" w:cstheme="minorHAnsi"/>
              </w:rPr>
              <w:t>C</w:t>
            </w:r>
            <w:r>
              <w:rPr>
                <w:rFonts w:asciiTheme="minorHAnsi" w:hAnsiTheme="minorHAnsi" w:cstheme="minorHAnsi"/>
              </w:rPr>
              <w:t xml:space="preserve">ustomer </w:t>
            </w:r>
            <w:r w:rsidR="007D3242">
              <w:rPr>
                <w:rFonts w:asciiTheme="minorHAnsi" w:hAnsiTheme="minorHAnsi" w:cstheme="minorHAnsi"/>
              </w:rPr>
              <w:t>O</w:t>
            </w:r>
            <w:r>
              <w:rPr>
                <w:rFonts w:asciiTheme="minorHAnsi" w:hAnsiTheme="minorHAnsi" w:cstheme="minorHAnsi"/>
              </w:rPr>
              <w:t>wn appointed Data Services in</w:t>
            </w:r>
            <w:r w:rsidRPr="004654B4">
              <w:rPr>
                <w:rFonts w:asciiTheme="minorHAnsi" w:hAnsiTheme="minorHAnsi" w:cstheme="minorHAnsi"/>
              </w:rPr>
              <w:t xml:space="preserve"> the non-domestic sector </w:t>
            </w:r>
            <w:r>
              <w:rPr>
                <w:rFonts w:asciiTheme="minorHAnsi" w:hAnsiTheme="minorHAnsi" w:cstheme="minorHAnsi"/>
              </w:rPr>
              <w:t>problematic.  B</w:t>
            </w:r>
            <w:r w:rsidRPr="004654B4">
              <w:rPr>
                <w:rFonts w:asciiTheme="minorHAnsi" w:hAnsiTheme="minorHAnsi" w:cstheme="minorHAnsi"/>
              </w:rPr>
              <w:t xml:space="preserve">ilateral agreements will hinder the customer’s ability to appoint its own data and metering service providers.  The current position would require the supplier to have a bilateral arrangement in place with </w:t>
            </w:r>
            <w:r>
              <w:rPr>
                <w:rFonts w:asciiTheme="minorHAnsi" w:hAnsiTheme="minorHAnsi" w:cstheme="minorHAnsi"/>
              </w:rPr>
              <w:t>multiple</w:t>
            </w:r>
            <w:r w:rsidRPr="004654B4">
              <w:rPr>
                <w:rFonts w:asciiTheme="minorHAnsi" w:hAnsiTheme="minorHAnsi" w:cstheme="minorHAnsi"/>
              </w:rPr>
              <w:t xml:space="preserve"> provider</w:t>
            </w:r>
            <w:r>
              <w:rPr>
                <w:rFonts w:asciiTheme="minorHAnsi" w:hAnsiTheme="minorHAnsi" w:cstheme="minorHAnsi"/>
              </w:rPr>
              <w:t xml:space="preserve">s.  Non-domestic suppliers may have to create bilateral agreements with several MDRs </w:t>
            </w:r>
            <w:proofErr w:type="gramStart"/>
            <w:r>
              <w:rPr>
                <w:rFonts w:asciiTheme="minorHAnsi" w:hAnsiTheme="minorHAnsi" w:cstheme="minorHAnsi"/>
              </w:rPr>
              <w:t>in order to</w:t>
            </w:r>
            <w:proofErr w:type="gramEnd"/>
            <w:r>
              <w:rPr>
                <w:rFonts w:asciiTheme="minorHAnsi" w:hAnsiTheme="minorHAnsi" w:cstheme="minorHAnsi"/>
              </w:rPr>
              <w:t xml:space="preserve"> facilitate customer choice, in addition to each MDR developing bespoke solutions which could be unique to each MDR/SDS combination.</w:t>
            </w:r>
          </w:p>
          <w:p w14:paraId="05C99EA3" w14:textId="4560BB9A" w:rsidR="00153125" w:rsidRPr="004654B4" w:rsidRDefault="00136FAC" w:rsidP="00153125">
            <w:pPr>
              <w:pStyle w:val="NormalWeb"/>
              <w:rPr>
                <w:rFonts w:asciiTheme="minorHAnsi" w:hAnsiTheme="minorHAnsi" w:cstheme="minorHAnsi"/>
              </w:rPr>
            </w:pPr>
            <w:r>
              <w:rPr>
                <w:rFonts w:asciiTheme="minorHAnsi" w:hAnsiTheme="minorHAnsi" w:cstheme="minorHAnsi"/>
              </w:rPr>
              <w:t xml:space="preserve">In addition, </w:t>
            </w:r>
            <w:r w:rsidR="00153125" w:rsidRPr="004654B4">
              <w:rPr>
                <w:rFonts w:asciiTheme="minorHAnsi" w:hAnsiTheme="minorHAnsi" w:cstheme="minorHAnsi"/>
              </w:rPr>
              <w:t xml:space="preserve">2 MDR </w:t>
            </w:r>
            <w:r>
              <w:rPr>
                <w:rFonts w:asciiTheme="minorHAnsi" w:hAnsiTheme="minorHAnsi" w:cstheme="minorHAnsi"/>
              </w:rPr>
              <w:t>alternative</w:t>
            </w:r>
            <w:r w:rsidR="00BD3B2D">
              <w:rPr>
                <w:rFonts w:asciiTheme="minorHAnsi" w:hAnsiTheme="minorHAnsi" w:cstheme="minorHAnsi"/>
              </w:rPr>
              <w:t>s to single a SDS fulfilling all sub-roles are difficult if only bilateral arrangements are available:</w:t>
            </w:r>
          </w:p>
          <w:p w14:paraId="405C1A74" w14:textId="77777777" w:rsidR="004A44FE" w:rsidRPr="00F63674" w:rsidRDefault="00153125" w:rsidP="007962AC">
            <w:pPr>
              <w:pStyle w:val="NormalWeb"/>
              <w:numPr>
                <w:ilvl w:val="0"/>
                <w:numId w:val="34"/>
              </w:numPr>
              <w:rPr>
                <w:rFonts w:asciiTheme="minorHAnsi" w:hAnsiTheme="minorHAnsi" w:cstheme="minorHAnsi"/>
                <w:b/>
                <w:bCs/>
              </w:rPr>
            </w:pPr>
            <w:r w:rsidRPr="00F63674">
              <w:rPr>
                <w:rFonts w:asciiTheme="minorHAnsi" w:hAnsiTheme="minorHAnsi" w:cstheme="minorHAnsi"/>
                <w:b/>
                <w:bCs/>
              </w:rPr>
              <w:t xml:space="preserve">Suppliers as their own MDR.  </w:t>
            </w:r>
          </w:p>
          <w:p w14:paraId="22D78FAF" w14:textId="0BA47D00" w:rsidR="00153125" w:rsidRDefault="00153125" w:rsidP="00F63674">
            <w:pPr>
              <w:pStyle w:val="NormalWeb"/>
              <w:ind w:left="420"/>
              <w:rPr>
                <w:rFonts w:asciiTheme="minorHAnsi" w:hAnsiTheme="minorHAnsi" w:cstheme="minorHAnsi"/>
              </w:rPr>
            </w:pPr>
            <w:r w:rsidRPr="004654B4">
              <w:rPr>
                <w:rFonts w:asciiTheme="minorHAnsi" w:hAnsiTheme="minorHAnsi" w:cstheme="minorHAnsi"/>
              </w:rPr>
              <w:t>This would necessitate communicating reads and profiles received from the DCC to the Processing Service Smart (PSS).  In today’s world we have standardised DTN flows to interface with Data Collectors. The reads (daily or monthly billing) could be sent across using the DIP PUB</w:t>
            </w:r>
            <w:r w:rsidR="00C03892">
              <w:rPr>
                <w:rFonts w:asciiTheme="minorHAnsi" w:hAnsiTheme="minorHAnsi" w:cstheme="minorHAnsi"/>
              </w:rPr>
              <w:t>-</w:t>
            </w:r>
            <w:r w:rsidR="008072B2">
              <w:rPr>
                <w:rFonts w:asciiTheme="minorHAnsi" w:hAnsiTheme="minorHAnsi" w:cstheme="minorHAnsi"/>
              </w:rPr>
              <w:t>0</w:t>
            </w:r>
            <w:r w:rsidRPr="004654B4">
              <w:rPr>
                <w:rFonts w:asciiTheme="minorHAnsi" w:hAnsiTheme="minorHAnsi" w:cstheme="minorHAnsi"/>
              </w:rPr>
              <w:t xml:space="preserve">41, but there is no standardised process or interface for the supplier to communicate the profile values to PSS. This means that each supplier would need to agree bilateral formats and </w:t>
            </w:r>
            <w:r w:rsidRPr="004654B4">
              <w:rPr>
                <w:rStyle w:val="ui-provider"/>
                <w:rFonts w:asciiTheme="minorHAnsi" w:hAnsiTheme="minorHAnsi" w:cstheme="minorHAnsi"/>
              </w:rPr>
              <w:t>GDPR compliant transport mechanisms</w:t>
            </w:r>
            <w:r w:rsidRPr="004654B4">
              <w:rPr>
                <w:rFonts w:asciiTheme="minorHAnsi" w:hAnsiTheme="minorHAnsi" w:cstheme="minorHAnsi"/>
              </w:rPr>
              <w:t xml:space="preserve"> with each of the SDS(PSS) vendors it signs up. This adds an additional cost on both the suppliers and the SDS vendors – which would normally be included in the design of the programme since it introduced the MDR role.</w:t>
            </w:r>
          </w:p>
          <w:p w14:paraId="540DEA62" w14:textId="77777777" w:rsidR="00D75658" w:rsidRPr="004654B4" w:rsidRDefault="00D75658" w:rsidP="007962AC">
            <w:pPr>
              <w:pStyle w:val="NormalWeb"/>
              <w:ind w:left="420"/>
              <w:rPr>
                <w:rFonts w:asciiTheme="minorHAnsi" w:hAnsiTheme="minorHAnsi" w:cstheme="minorHAnsi"/>
              </w:rPr>
            </w:pPr>
          </w:p>
          <w:p w14:paraId="42AFF674" w14:textId="74DC1F44" w:rsidR="00153125" w:rsidRDefault="00153125" w:rsidP="00153125">
            <w:pPr>
              <w:pStyle w:val="NormalWeb"/>
            </w:pPr>
            <w:r>
              <w:rPr>
                <w:noProof/>
              </w:rPr>
              <w:drawing>
                <wp:inline distT="0" distB="0" distL="0" distR="0" wp14:anchorId="65D932B4" wp14:editId="14B1677F">
                  <wp:extent cx="5734050" cy="2952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34050" cy="2952750"/>
                          </a:xfrm>
                          <a:prstGeom prst="rect">
                            <a:avLst/>
                          </a:prstGeom>
                          <a:noFill/>
                          <a:ln>
                            <a:noFill/>
                          </a:ln>
                        </pic:spPr>
                      </pic:pic>
                    </a:graphicData>
                  </a:graphic>
                </wp:inline>
              </w:drawing>
            </w:r>
          </w:p>
          <w:p w14:paraId="738E9DB9" w14:textId="77777777" w:rsidR="00153125" w:rsidRDefault="00153125" w:rsidP="00153125">
            <w:pPr>
              <w:pStyle w:val="NormalWeb"/>
            </w:pPr>
            <w:r>
              <w:t> </w:t>
            </w:r>
          </w:p>
          <w:p w14:paraId="7B62E8E2" w14:textId="77777777" w:rsidR="009F6ACC" w:rsidRPr="00F63674" w:rsidRDefault="00153125" w:rsidP="003227C8">
            <w:pPr>
              <w:pStyle w:val="NormalWeb"/>
              <w:numPr>
                <w:ilvl w:val="0"/>
                <w:numId w:val="34"/>
              </w:numPr>
              <w:rPr>
                <w:rFonts w:asciiTheme="minorHAnsi" w:hAnsiTheme="minorHAnsi" w:cstheme="minorHAnsi"/>
                <w:b/>
                <w:bCs/>
              </w:rPr>
            </w:pPr>
            <w:r w:rsidRPr="00F63674">
              <w:rPr>
                <w:rFonts w:asciiTheme="minorHAnsi" w:hAnsiTheme="minorHAnsi" w:cstheme="minorHAnsi"/>
                <w:b/>
                <w:bCs/>
              </w:rPr>
              <w:t xml:space="preserve">Third party MDRs qualifying as an MDR only.  </w:t>
            </w:r>
          </w:p>
          <w:p w14:paraId="4145BD64" w14:textId="13C8F572" w:rsidR="00153125" w:rsidRPr="009F6ACC" w:rsidRDefault="00153125" w:rsidP="00F63674">
            <w:pPr>
              <w:pStyle w:val="NormalWeb"/>
              <w:ind w:left="420"/>
              <w:rPr>
                <w:rFonts w:asciiTheme="minorHAnsi" w:hAnsiTheme="minorHAnsi" w:cstheme="minorHAnsi"/>
              </w:rPr>
            </w:pPr>
            <w:r w:rsidRPr="009F6ACC">
              <w:rPr>
                <w:rFonts w:asciiTheme="minorHAnsi" w:hAnsiTheme="minorHAnsi" w:cstheme="minorHAnsi"/>
              </w:rPr>
              <w:t>We anticipate th</w:t>
            </w:r>
            <w:r w:rsidR="00B80B26" w:rsidRPr="009F6ACC">
              <w:rPr>
                <w:rFonts w:asciiTheme="minorHAnsi" w:hAnsiTheme="minorHAnsi" w:cstheme="minorHAnsi"/>
              </w:rPr>
              <w:t>is</w:t>
            </w:r>
            <w:r w:rsidRPr="009F6ACC">
              <w:rPr>
                <w:rFonts w:asciiTheme="minorHAnsi" w:hAnsiTheme="minorHAnsi" w:cstheme="minorHAnsi"/>
              </w:rPr>
              <w:t xml:space="preserve"> occurring where suppliers outsource the MDR activities to their adapter service providers. There are no interfaces or processes which allow the MDRs to communicate with the PSS (or vice versa).  </w:t>
            </w:r>
            <w:r w:rsidR="001E57EF" w:rsidRPr="009F6ACC">
              <w:rPr>
                <w:rFonts w:asciiTheme="minorHAnsi" w:hAnsiTheme="minorHAnsi" w:cstheme="minorHAnsi"/>
              </w:rPr>
              <w:t>Additionally</w:t>
            </w:r>
            <w:r w:rsidR="00CD6D5D" w:rsidRPr="009F6ACC">
              <w:rPr>
                <w:rFonts w:asciiTheme="minorHAnsi" w:hAnsiTheme="minorHAnsi" w:cstheme="minorHAnsi"/>
              </w:rPr>
              <w:t>,</w:t>
            </w:r>
            <w:r w:rsidRPr="009F6ACC">
              <w:rPr>
                <w:rFonts w:asciiTheme="minorHAnsi" w:hAnsiTheme="minorHAnsi" w:cstheme="minorHAnsi"/>
              </w:rPr>
              <w:t xml:space="preserve"> there is no established way for these MDRs to interact with other industry participants in standard scenarios such as appointment, change of consent, read/profile provision to PSS, update device details (following MEX</w:t>
            </w:r>
            <w:r w:rsidR="00620896" w:rsidRPr="009F6ACC">
              <w:rPr>
                <w:rFonts w:asciiTheme="minorHAnsi" w:hAnsiTheme="minorHAnsi" w:cstheme="minorHAnsi"/>
              </w:rPr>
              <w:t xml:space="preserve"> for example</w:t>
            </w:r>
            <w:r w:rsidRPr="009F6ACC">
              <w:rPr>
                <w:rFonts w:asciiTheme="minorHAnsi" w:hAnsiTheme="minorHAnsi" w:cstheme="minorHAnsi"/>
              </w:rPr>
              <w:t>)</w:t>
            </w:r>
            <w:r w:rsidR="00620896" w:rsidRPr="009F6ACC">
              <w:rPr>
                <w:rFonts w:asciiTheme="minorHAnsi" w:hAnsiTheme="minorHAnsi" w:cstheme="minorHAnsi"/>
              </w:rPr>
              <w:t>.</w:t>
            </w:r>
          </w:p>
          <w:p w14:paraId="2B7F707C" w14:textId="2FB70A27" w:rsidR="00153125" w:rsidRDefault="00153125" w:rsidP="00153125">
            <w:pPr>
              <w:pStyle w:val="NormalWeb"/>
            </w:pPr>
            <w:r>
              <w:rPr>
                <w:noProof/>
              </w:rPr>
              <w:lastRenderedPageBreak/>
              <w:drawing>
                <wp:inline distT="0" distB="0" distL="0" distR="0" wp14:anchorId="587B1B0D" wp14:editId="5F50897B">
                  <wp:extent cx="5734050" cy="35687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34050" cy="3568700"/>
                          </a:xfrm>
                          <a:prstGeom prst="rect">
                            <a:avLst/>
                          </a:prstGeom>
                          <a:noFill/>
                          <a:ln>
                            <a:noFill/>
                          </a:ln>
                        </pic:spPr>
                      </pic:pic>
                    </a:graphicData>
                  </a:graphic>
                </wp:inline>
              </w:drawing>
            </w:r>
          </w:p>
          <w:p w14:paraId="385B664D" w14:textId="77777777" w:rsidR="00153125" w:rsidRDefault="00153125" w:rsidP="00BA4845">
            <w:pPr>
              <w:pStyle w:val="MHHSBody"/>
              <w:spacing w:after="20" w:line="0" w:lineRule="atLeast"/>
              <w:rPr>
                <w:i/>
                <w:iCs/>
                <w:sz w:val="16"/>
                <w:szCs w:val="16"/>
              </w:rPr>
            </w:pPr>
          </w:p>
          <w:p w14:paraId="029A71F8" w14:textId="1F95C0AE" w:rsidR="00B0254B" w:rsidRPr="00E50124" w:rsidRDefault="00B0254B" w:rsidP="00BA4845">
            <w:pPr>
              <w:pStyle w:val="MHHSBody"/>
              <w:spacing w:after="20" w:line="0" w:lineRule="atLeast"/>
              <w:rPr>
                <w:sz w:val="16"/>
                <w:szCs w:val="16"/>
              </w:rPr>
            </w:pPr>
            <w:r w:rsidRPr="00E50124">
              <w:rPr>
                <w:szCs w:val="20"/>
              </w:rPr>
              <w:fldChar w:fldCharType="begin">
                <w:ffData>
                  <w:name w:val="Text52"/>
                  <w:enabled/>
                  <w:calcOnExit w:val="0"/>
                  <w:textInput/>
                </w:ffData>
              </w:fldChar>
            </w:r>
            <w:bookmarkStart w:id="3" w:name="Text52"/>
            <w:r w:rsidRPr="00E50124">
              <w:rPr>
                <w:szCs w:val="20"/>
              </w:rPr>
              <w:instrText xml:space="preserve"> FORMTEXT </w:instrText>
            </w:r>
            <w:r w:rsidRPr="00E50124">
              <w:rPr>
                <w:szCs w:val="20"/>
              </w:rPr>
            </w:r>
            <w:r w:rsidRPr="00E50124">
              <w:rPr>
                <w:szCs w:val="20"/>
              </w:rPr>
              <w:fldChar w:fldCharType="separate"/>
            </w:r>
            <w:r w:rsidR="00C44422">
              <w:rPr>
                <w:szCs w:val="20"/>
              </w:rPr>
              <w:t> </w:t>
            </w:r>
            <w:r w:rsidR="00C44422">
              <w:rPr>
                <w:szCs w:val="20"/>
              </w:rPr>
              <w:t> </w:t>
            </w:r>
            <w:r w:rsidR="00C44422">
              <w:rPr>
                <w:szCs w:val="20"/>
              </w:rPr>
              <w:t> </w:t>
            </w:r>
            <w:r w:rsidR="00C44422">
              <w:rPr>
                <w:szCs w:val="20"/>
              </w:rPr>
              <w:t> </w:t>
            </w:r>
            <w:r w:rsidR="00C44422">
              <w:rPr>
                <w:szCs w:val="20"/>
              </w:rPr>
              <w:t> </w:t>
            </w:r>
            <w:r w:rsidRPr="00E50124">
              <w:rPr>
                <w:szCs w:val="20"/>
              </w:rPr>
              <w:fldChar w:fldCharType="end"/>
            </w:r>
            <w:bookmarkEnd w:id="3"/>
          </w:p>
        </w:tc>
      </w:tr>
      <w:tr w:rsidR="009D5B37" w14:paraId="20F0E9C2" w14:textId="77777777" w:rsidTr="00E620EC">
        <w:trPr>
          <w:trHeight w:val="1515"/>
        </w:trPr>
        <w:tc>
          <w:tcPr>
            <w:tcW w:w="10680" w:type="dxa"/>
            <w:gridSpan w:val="2"/>
            <w:vAlign w:val="top"/>
          </w:tcPr>
          <w:p w14:paraId="3D035C90" w14:textId="44D6BB77" w:rsidR="002D321F" w:rsidRDefault="00D07618" w:rsidP="00BA4845">
            <w:pPr>
              <w:pStyle w:val="MHHSBody"/>
              <w:spacing w:after="20" w:line="0" w:lineRule="atLeast"/>
              <w:rPr>
                <w:b/>
                <w:bCs/>
              </w:rPr>
            </w:pPr>
            <w:r w:rsidRPr="00D07618">
              <w:rPr>
                <w:b/>
                <w:bCs/>
              </w:rPr>
              <w:lastRenderedPageBreak/>
              <w:t>Description of change:</w:t>
            </w:r>
          </w:p>
          <w:p w14:paraId="00E1B5C6" w14:textId="032C84D4" w:rsidR="002855CB" w:rsidRPr="00D07618" w:rsidRDefault="002855CB" w:rsidP="00BA4845">
            <w:pPr>
              <w:pStyle w:val="MHHSBody"/>
              <w:spacing w:after="20" w:line="0" w:lineRule="atLeast"/>
              <w:rPr>
                <w:b/>
                <w:bCs/>
              </w:rPr>
            </w:pPr>
            <w:r w:rsidRPr="002855CB">
              <w:rPr>
                <w:i/>
                <w:iCs/>
                <w:sz w:val="16"/>
                <w:szCs w:val="16"/>
              </w:rPr>
              <w:t>(</w:t>
            </w:r>
            <w:proofErr w:type="gramStart"/>
            <w:r>
              <w:rPr>
                <w:i/>
                <w:iCs/>
                <w:sz w:val="16"/>
                <w:szCs w:val="16"/>
              </w:rPr>
              <w:t>what</w:t>
            </w:r>
            <w:proofErr w:type="gramEnd"/>
            <w:r>
              <w:rPr>
                <w:i/>
                <w:iCs/>
                <w:sz w:val="16"/>
                <w:szCs w:val="16"/>
              </w:rPr>
              <w:t xml:space="preserve"> is</w:t>
            </w:r>
            <w:r w:rsidR="00AD3286">
              <w:rPr>
                <w:i/>
                <w:iCs/>
                <w:sz w:val="16"/>
                <w:szCs w:val="16"/>
              </w:rPr>
              <w:t xml:space="preserve"> the change you are proposing)</w:t>
            </w:r>
          </w:p>
          <w:p w14:paraId="61F474B1" w14:textId="7CC32186" w:rsidR="00153125" w:rsidRDefault="00153125" w:rsidP="00153125">
            <w:pPr>
              <w:pStyle w:val="NormalWeb"/>
              <w:rPr>
                <w:rFonts w:asciiTheme="minorHAnsi" w:hAnsiTheme="minorHAnsi" w:cstheme="minorHAnsi"/>
              </w:rPr>
            </w:pPr>
            <w:r w:rsidRPr="004654B4">
              <w:rPr>
                <w:rFonts w:asciiTheme="minorHAnsi" w:hAnsiTheme="minorHAnsi" w:cstheme="minorHAnsi"/>
              </w:rPr>
              <w:t>This problem would be avoided if</w:t>
            </w:r>
            <w:r w:rsidR="00A74179">
              <w:rPr>
                <w:rFonts w:asciiTheme="minorHAnsi" w:hAnsiTheme="minorHAnsi" w:cstheme="minorHAnsi"/>
              </w:rPr>
              <w:t xml:space="preserve"> additional</w:t>
            </w:r>
            <w:r w:rsidRPr="004654B4">
              <w:rPr>
                <w:rFonts w:asciiTheme="minorHAnsi" w:hAnsiTheme="minorHAnsi" w:cstheme="minorHAnsi"/>
              </w:rPr>
              <w:t xml:space="preserve"> </w:t>
            </w:r>
            <w:r w:rsidR="00B271AD">
              <w:rPr>
                <w:rFonts w:asciiTheme="minorHAnsi" w:hAnsiTheme="minorHAnsi" w:cstheme="minorHAnsi"/>
              </w:rPr>
              <w:t>optional</w:t>
            </w:r>
            <w:r w:rsidR="00440EBF">
              <w:rPr>
                <w:rFonts w:asciiTheme="minorHAnsi" w:hAnsiTheme="minorHAnsi" w:cstheme="minorHAnsi"/>
              </w:rPr>
              <w:t xml:space="preserve"> </w:t>
            </w:r>
            <w:r w:rsidRPr="004654B4">
              <w:rPr>
                <w:rFonts w:asciiTheme="minorHAnsi" w:hAnsiTheme="minorHAnsi" w:cstheme="minorHAnsi"/>
              </w:rPr>
              <w:t>standard interfaces were i</w:t>
            </w:r>
            <w:r w:rsidR="007017DB">
              <w:rPr>
                <w:rFonts w:asciiTheme="minorHAnsi" w:hAnsiTheme="minorHAnsi" w:cstheme="minorHAnsi"/>
              </w:rPr>
              <w:t xml:space="preserve">mplemented </w:t>
            </w:r>
            <w:r w:rsidR="00F83969">
              <w:rPr>
                <w:rFonts w:asciiTheme="minorHAnsi" w:hAnsiTheme="minorHAnsi" w:cstheme="minorHAnsi"/>
              </w:rPr>
              <w:t>as part of</w:t>
            </w:r>
            <w:r w:rsidR="007017DB">
              <w:rPr>
                <w:rFonts w:asciiTheme="minorHAnsi" w:hAnsiTheme="minorHAnsi" w:cstheme="minorHAnsi"/>
              </w:rPr>
              <w:t xml:space="preserve"> the MHHS Programme</w:t>
            </w:r>
            <w:r w:rsidR="00440EBF">
              <w:rPr>
                <w:rFonts w:asciiTheme="minorHAnsi" w:hAnsiTheme="minorHAnsi" w:cstheme="minorHAnsi"/>
              </w:rPr>
              <w:t>.</w:t>
            </w:r>
          </w:p>
          <w:p w14:paraId="1D6766E5" w14:textId="20289BD7" w:rsidR="00440EBF" w:rsidRPr="004654B4" w:rsidRDefault="00A74179" w:rsidP="00153125">
            <w:pPr>
              <w:pStyle w:val="NormalWeb"/>
              <w:rPr>
                <w:rFonts w:asciiTheme="minorHAnsi" w:hAnsiTheme="minorHAnsi" w:cstheme="minorHAnsi"/>
              </w:rPr>
            </w:pPr>
            <w:r>
              <w:rPr>
                <w:rFonts w:asciiTheme="minorHAnsi" w:hAnsiTheme="minorHAnsi" w:cstheme="minorHAnsi"/>
              </w:rPr>
              <w:t>The availability of s</w:t>
            </w:r>
            <w:r w:rsidR="00153125" w:rsidRPr="004654B4">
              <w:rPr>
                <w:rFonts w:asciiTheme="minorHAnsi" w:hAnsiTheme="minorHAnsi" w:cstheme="minorHAnsi"/>
              </w:rPr>
              <w:t>tandardis</w:t>
            </w:r>
            <w:r>
              <w:rPr>
                <w:rFonts w:asciiTheme="minorHAnsi" w:hAnsiTheme="minorHAnsi" w:cstheme="minorHAnsi"/>
              </w:rPr>
              <w:t>ed</w:t>
            </w:r>
            <w:r w:rsidR="00153125" w:rsidRPr="004654B4">
              <w:rPr>
                <w:rFonts w:asciiTheme="minorHAnsi" w:hAnsiTheme="minorHAnsi" w:cstheme="minorHAnsi"/>
              </w:rPr>
              <w:t xml:space="preserve"> interfaces between the </w:t>
            </w:r>
            <w:r>
              <w:rPr>
                <w:rFonts w:asciiTheme="minorHAnsi" w:hAnsiTheme="minorHAnsi" w:cstheme="minorHAnsi"/>
              </w:rPr>
              <w:t xml:space="preserve">sub- </w:t>
            </w:r>
            <w:r w:rsidR="00153125" w:rsidRPr="004654B4">
              <w:rPr>
                <w:rFonts w:asciiTheme="minorHAnsi" w:hAnsiTheme="minorHAnsi" w:cstheme="minorHAnsi"/>
              </w:rPr>
              <w:t xml:space="preserve">roles </w:t>
            </w:r>
            <w:r w:rsidR="00440EBF">
              <w:rPr>
                <w:rFonts w:asciiTheme="minorHAnsi" w:hAnsiTheme="minorHAnsi" w:cstheme="minorHAnsi"/>
              </w:rPr>
              <w:t xml:space="preserve">where the sending and receiving parties are from different organisations </w:t>
            </w:r>
            <w:r w:rsidR="00153125" w:rsidRPr="004654B4">
              <w:rPr>
                <w:rFonts w:asciiTheme="minorHAnsi" w:hAnsiTheme="minorHAnsi" w:cstheme="minorHAnsi"/>
              </w:rPr>
              <w:t>would make qualification more meaningful – there would be addition assessment criteria to measure a key activity within the TOM.</w:t>
            </w:r>
          </w:p>
          <w:p w14:paraId="06B21DDE" w14:textId="5832D3D7" w:rsidR="00603157" w:rsidRDefault="000F4E3F" w:rsidP="003F6231">
            <w:pPr>
              <w:pStyle w:val="MHHSBody"/>
              <w:rPr>
                <w:sz w:val="22"/>
              </w:rPr>
            </w:pPr>
            <w:r w:rsidRPr="007962AC">
              <w:rPr>
                <w:rStyle w:val="ui-provider"/>
                <w:rFonts w:cstheme="minorHAnsi"/>
                <w:sz w:val="22"/>
              </w:rPr>
              <w:t xml:space="preserve">To </w:t>
            </w:r>
            <w:r w:rsidR="00FB65F7" w:rsidRPr="00565ADA">
              <w:rPr>
                <w:rStyle w:val="ui-provider"/>
                <w:rFonts w:cstheme="minorHAnsi"/>
                <w:sz w:val="22"/>
              </w:rPr>
              <w:t>promote</w:t>
            </w:r>
            <w:r w:rsidRPr="007962AC">
              <w:rPr>
                <w:rStyle w:val="ui-provider"/>
                <w:rFonts w:cstheme="minorHAnsi"/>
                <w:sz w:val="22"/>
              </w:rPr>
              <w:t xml:space="preserve"> healthy competition in the industry for the MDR </w:t>
            </w:r>
            <w:r w:rsidR="00E31EA6" w:rsidRPr="00565ADA">
              <w:rPr>
                <w:rStyle w:val="ui-provider"/>
                <w:rFonts w:cstheme="minorHAnsi"/>
                <w:sz w:val="22"/>
              </w:rPr>
              <w:t>sub-</w:t>
            </w:r>
            <w:r w:rsidRPr="007962AC">
              <w:rPr>
                <w:rStyle w:val="ui-provider"/>
                <w:rFonts w:cstheme="minorHAnsi"/>
                <w:sz w:val="22"/>
              </w:rPr>
              <w:t xml:space="preserve">role, we propose that the following approach to interfaces is introduced - the key is to reuse what exists, including reuse of existing patterns following the design principle of </w:t>
            </w:r>
            <w:r w:rsidR="006A1668" w:rsidRPr="007962AC">
              <w:rPr>
                <w:rStyle w:val="ui-provider"/>
                <w:rFonts w:cstheme="minorHAnsi"/>
                <w:sz w:val="22"/>
              </w:rPr>
              <w:t>“reuse before buy before build”</w:t>
            </w:r>
            <w:r w:rsidRPr="007962AC">
              <w:rPr>
                <w:rStyle w:val="ui-provider"/>
                <w:rFonts w:cstheme="minorHAnsi"/>
                <w:sz w:val="22"/>
              </w:rPr>
              <w:t xml:space="preserve">. </w:t>
            </w:r>
          </w:p>
          <w:p w14:paraId="007DAC34" w14:textId="77777777" w:rsidR="00C106E7" w:rsidRDefault="00C106E7" w:rsidP="00967556">
            <w:pPr>
              <w:pStyle w:val="ListParagraph"/>
              <w:rPr>
                <w:rStyle w:val="ui-provider"/>
                <w:rFonts w:asciiTheme="minorHAnsi" w:eastAsiaTheme="minorHAnsi" w:hAnsiTheme="minorHAnsi" w:cstheme="minorHAnsi"/>
                <w:sz w:val="22"/>
                <w:szCs w:val="22"/>
              </w:rPr>
            </w:pPr>
          </w:p>
          <w:p w14:paraId="15702FD3" w14:textId="2BB12A19" w:rsidR="00523005" w:rsidRPr="00523005" w:rsidRDefault="005C76E8" w:rsidP="00F63674">
            <w:pPr>
              <w:rPr>
                <w:rStyle w:val="ui-provider"/>
                <w:rFonts w:cstheme="minorHAnsi"/>
                <w:sz w:val="22"/>
              </w:rPr>
            </w:pPr>
            <w:r>
              <w:rPr>
                <w:rStyle w:val="ui-provider"/>
                <w:rFonts w:cstheme="minorHAnsi"/>
                <w:sz w:val="22"/>
              </w:rPr>
              <w:t>I</w:t>
            </w:r>
            <w:r w:rsidR="00FE77E0">
              <w:rPr>
                <w:rStyle w:val="ui-provider"/>
                <w:rFonts w:cstheme="minorHAnsi"/>
                <w:sz w:val="22"/>
              </w:rPr>
              <w:t xml:space="preserve">n order to support </w:t>
            </w:r>
            <w:r w:rsidR="00283F36">
              <w:rPr>
                <w:rStyle w:val="ui-provider"/>
                <w:rFonts w:cstheme="minorHAnsi"/>
                <w:sz w:val="22"/>
              </w:rPr>
              <w:t xml:space="preserve">the two MDR scenarios above the following interfaces need to be </w:t>
            </w:r>
            <w:proofErr w:type="gramStart"/>
            <w:r w:rsidR="00283F36">
              <w:rPr>
                <w:rStyle w:val="ui-provider"/>
                <w:rFonts w:cstheme="minorHAnsi"/>
                <w:sz w:val="22"/>
              </w:rPr>
              <w:t>available:-</w:t>
            </w:r>
            <w:proofErr w:type="gramEnd"/>
          </w:p>
          <w:p w14:paraId="7287C1B8" w14:textId="77777777" w:rsidR="00C61393" w:rsidRDefault="00C61393" w:rsidP="00603157">
            <w:pPr>
              <w:pStyle w:val="MHHSBody"/>
              <w:rPr>
                <w:rStyle w:val="ui-provider"/>
                <w:rFonts w:cstheme="minorHAnsi"/>
              </w:rPr>
            </w:pPr>
          </w:p>
          <w:p w14:paraId="1DEAAC15" w14:textId="007E41DC" w:rsidR="00783BC9" w:rsidRPr="00E6798F" w:rsidRDefault="00E47E9F" w:rsidP="00F63674">
            <w:pPr>
              <w:pStyle w:val="MHHSBody"/>
              <w:numPr>
                <w:ilvl w:val="0"/>
                <w:numId w:val="39"/>
              </w:numPr>
              <w:rPr>
                <w:rStyle w:val="ui-provider"/>
                <w:rFonts w:cstheme="minorHAnsi"/>
                <w:b/>
                <w:bCs/>
                <w:sz w:val="22"/>
              </w:rPr>
            </w:pPr>
            <w:r w:rsidRPr="003F6231">
              <w:rPr>
                <w:rStyle w:val="ui-provider"/>
                <w:rFonts w:cstheme="minorHAnsi"/>
                <w:b/>
                <w:bCs/>
                <w:sz w:val="22"/>
              </w:rPr>
              <w:t xml:space="preserve">Appointment/ </w:t>
            </w:r>
            <w:r w:rsidR="008A7A93" w:rsidRPr="003F6231">
              <w:rPr>
                <w:rStyle w:val="ui-provider"/>
                <w:rFonts w:cstheme="minorHAnsi"/>
                <w:b/>
                <w:bCs/>
                <w:sz w:val="22"/>
              </w:rPr>
              <w:t>De-appointment</w:t>
            </w:r>
            <w:r w:rsidR="006E2B9E" w:rsidRPr="003F6231">
              <w:rPr>
                <w:rStyle w:val="ui-provider"/>
                <w:rFonts w:cstheme="minorHAnsi"/>
                <w:b/>
                <w:bCs/>
                <w:sz w:val="22"/>
              </w:rPr>
              <w:t xml:space="preserve"> </w:t>
            </w:r>
          </w:p>
          <w:p w14:paraId="37762E5D" w14:textId="69861EF6" w:rsidR="00CD3BC7" w:rsidRPr="003F6231" w:rsidRDefault="00CD3BC7" w:rsidP="00F63674">
            <w:pPr>
              <w:rPr>
                <w:sz w:val="22"/>
              </w:rPr>
            </w:pPr>
          </w:p>
          <w:p w14:paraId="4BDD6D91" w14:textId="306A7E34" w:rsidR="00CD3BC7" w:rsidRPr="003F6231" w:rsidRDefault="00CD3BC7" w:rsidP="003F6231">
            <w:pPr>
              <w:pStyle w:val="ListParagraph"/>
              <w:numPr>
                <w:ilvl w:val="0"/>
                <w:numId w:val="36"/>
              </w:numPr>
              <w:ind w:left="1080"/>
              <w:rPr>
                <w:sz w:val="22"/>
                <w:szCs w:val="22"/>
              </w:rPr>
            </w:pPr>
            <w:r w:rsidRPr="003F6231">
              <w:rPr>
                <w:sz w:val="22"/>
                <w:szCs w:val="22"/>
              </w:rPr>
              <w:t xml:space="preserve">New “defined” Start/Stop Interface </w:t>
            </w:r>
            <w:r w:rsidR="00C76389" w:rsidRPr="003F6231">
              <w:rPr>
                <w:sz w:val="22"/>
                <w:szCs w:val="22"/>
              </w:rPr>
              <w:t xml:space="preserve">to be </w:t>
            </w:r>
            <w:r w:rsidRPr="003F6231">
              <w:rPr>
                <w:sz w:val="22"/>
                <w:szCs w:val="22"/>
              </w:rPr>
              <w:t xml:space="preserve">created for exchange between SDS (PSS) and MDR. </w:t>
            </w:r>
          </w:p>
          <w:p w14:paraId="08C12DF8" w14:textId="48748703" w:rsidR="00CD3BC7" w:rsidRPr="003F6231" w:rsidRDefault="00CD3BC7" w:rsidP="003F6231">
            <w:pPr>
              <w:pStyle w:val="ListParagraph"/>
              <w:numPr>
                <w:ilvl w:val="0"/>
                <w:numId w:val="36"/>
              </w:numPr>
              <w:ind w:left="1080"/>
              <w:rPr>
                <w:sz w:val="22"/>
                <w:szCs w:val="22"/>
              </w:rPr>
            </w:pPr>
            <w:r w:rsidRPr="003F6231">
              <w:rPr>
                <w:sz w:val="22"/>
                <w:szCs w:val="22"/>
              </w:rPr>
              <w:t>Use of this message would be optional</w:t>
            </w:r>
            <w:r w:rsidR="008A7A93" w:rsidRPr="003F6231">
              <w:rPr>
                <w:sz w:val="22"/>
                <w:szCs w:val="22"/>
              </w:rPr>
              <w:t xml:space="preserve"> -</w:t>
            </w:r>
            <w:r w:rsidRPr="003F6231">
              <w:rPr>
                <w:sz w:val="22"/>
                <w:szCs w:val="22"/>
              </w:rPr>
              <w:t xml:space="preserve"> MDR &amp; SDS pairings could choose to either use the standard or a mutually agreed </w:t>
            </w:r>
            <w:proofErr w:type="gramStart"/>
            <w:r w:rsidRPr="003F6231">
              <w:rPr>
                <w:sz w:val="22"/>
                <w:szCs w:val="22"/>
              </w:rPr>
              <w:t>mechanism</w:t>
            </w:r>
            <w:proofErr w:type="gramEnd"/>
            <w:r w:rsidRPr="003F6231">
              <w:rPr>
                <w:sz w:val="22"/>
                <w:szCs w:val="22"/>
              </w:rPr>
              <w:t xml:space="preserve"> </w:t>
            </w:r>
          </w:p>
          <w:p w14:paraId="760D31D9" w14:textId="77777777" w:rsidR="00CD3BC7" w:rsidRPr="003F6231" w:rsidRDefault="00CD3BC7" w:rsidP="003F6231">
            <w:pPr>
              <w:pStyle w:val="ListParagraph"/>
              <w:numPr>
                <w:ilvl w:val="0"/>
                <w:numId w:val="36"/>
              </w:numPr>
              <w:ind w:left="1080"/>
              <w:rPr>
                <w:sz w:val="22"/>
                <w:szCs w:val="22"/>
              </w:rPr>
            </w:pPr>
            <w:r w:rsidRPr="003F6231">
              <w:rPr>
                <w:sz w:val="22"/>
                <w:szCs w:val="22"/>
              </w:rPr>
              <w:t xml:space="preserve">Exchange of the “Start MDR / Stop MDR” interface could be sent via the DIP or via mutually agreed </w:t>
            </w:r>
            <w:proofErr w:type="gramStart"/>
            <w:r w:rsidRPr="003F6231">
              <w:rPr>
                <w:sz w:val="22"/>
                <w:szCs w:val="22"/>
              </w:rPr>
              <w:t>mechanism</w:t>
            </w:r>
            <w:proofErr w:type="gramEnd"/>
          </w:p>
          <w:p w14:paraId="733E38DB" w14:textId="77777777" w:rsidR="00CD3BC7" w:rsidRPr="003F6231" w:rsidRDefault="00CD3BC7" w:rsidP="003F6231">
            <w:pPr>
              <w:ind w:left="360"/>
              <w:rPr>
                <w:sz w:val="22"/>
              </w:rPr>
            </w:pPr>
          </w:p>
          <w:p w14:paraId="35182079" w14:textId="77777777" w:rsidR="00CD3BC7" w:rsidRPr="003F6231" w:rsidRDefault="00CD3BC7" w:rsidP="003F6231">
            <w:pPr>
              <w:ind w:left="360"/>
              <w:rPr>
                <w:sz w:val="22"/>
              </w:rPr>
            </w:pPr>
            <w:r w:rsidRPr="003F6231">
              <w:rPr>
                <w:sz w:val="22"/>
              </w:rPr>
              <w:t>Advantages:</w:t>
            </w:r>
          </w:p>
          <w:p w14:paraId="79A27F9F" w14:textId="77777777" w:rsidR="00CD3BC7" w:rsidRPr="003F6231" w:rsidRDefault="00CD3BC7" w:rsidP="003F6231">
            <w:pPr>
              <w:pStyle w:val="ListParagraph"/>
              <w:numPr>
                <w:ilvl w:val="0"/>
                <w:numId w:val="37"/>
              </w:numPr>
              <w:ind w:left="1233"/>
              <w:rPr>
                <w:sz w:val="22"/>
                <w:szCs w:val="22"/>
              </w:rPr>
            </w:pPr>
            <w:r w:rsidRPr="003F6231">
              <w:rPr>
                <w:sz w:val="22"/>
                <w:szCs w:val="22"/>
              </w:rPr>
              <w:t xml:space="preserve">Creation of New MDR Start/Stop IF would not impact existing IF’s – so reduced impact on parties who have already designed / </w:t>
            </w:r>
            <w:proofErr w:type="gramStart"/>
            <w:r w:rsidRPr="003F6231">
              <w:rPr>
                <w:sz w:val="22"/>
                <w:szCs w:val="22"/>
              </w:rPr>
              <w:t>built</w:t>
            </w:r>
            <w:proofErr w:type="gramEnd"/>
            <w:r w:rsidRPr="003F6231">
              <w:rPr>
                <w:sz w:val="22"/>
                <w:szCs w:val="22"/>
              </w:rPr>
              <w:t xml:space="preserve"> </w:t>
            </w:r>
          </w:p>
          <w:p w14:paraId="6A06E368" w14:textId="12488FD9" w:rsidR="00CD3BC7" w:rsidRPr="003F6231" w:rsidRDefault="004E151E" w:rsidP="003F6231">
            <w:pPr>
              <w:pStyle w:val="ListParagraph"/>
              <w:numPr>
                <w:ilvl w:val="0"/>
                <w:numId w:val="37"/>
              </w:numPr>
              <w:ind w:left="1233"/>
              <w:rPr>
                <w:sz w:val="22"/>
                <w:szCs w:val="22"/>
              </w:rPr>
            </w:pPr>
            <w:r>
              <w:rPr>
                <w:sz w:val="22"/>
                <w:szCs w:val="22"/>
              </w:rPr>
              <w:t>Limited</w:t>
            </w:r>
            <w:r w:rsidR="00CD3BC7" w:rsidRPr="003F6231">
              <w:rPr>
                <w:sz w:val="22"/>
                <w:szCs w:val="22"/>
              </w:rPr>
              <w:t xml:space="preserve"> impact on Registration Service – </w:t>
            </w:r>
            <w:r w:rsidR="0042548F">
              <w:rPr>
                <w:sz w:val="22"/>
                <w:szCs w:val="22"/>
              </w:rPr>
              <w:t>as avoids issues with request rejection</w:t>
            </w:r>
            <w:r w:rsidR="00A95C6C">
              <w:rPr>
                <w:sz w:val="22"/>
                <w:szCs w:val="22"/>
              </w:rPr>
              <w:t xml:space="preserve">s, de-appointment or adding MDR as a third party </w:t>
            </w:r>
            <w:proofErr w:type="gramStart"/>
            <w:r w:rsidR="00A95C6C">
              <w:rPr>
                <w:sz w:val="22"/>
                <w:szCs w:val="22"/>
              </w:rPr>
              <w:t>agent</w:t>
            </w:r>
            <w:proofErr w:type="gramEnd"/>
          </w:p>
          <w:p w14:paraId="7A951548" w14:textId="680EDC5D" w:rsidR="00CD3BC7" w:rsidRPr="003F6231" w:rsidRDefault="00CD3BC7" w:rsidP="003F6231">
            <w:pPr>
              <w:pStyle w:val="ListParagraph"/>
              <w:numPr>
                <w:ilvl w:val="0"/>
                <w:numId w:val="37"/>
              </w:numPr>
              <w:ind w:left="1233"/>
              <w:rPr>
                <w:sz w:val="22"/>
                <w:szCs w:val="22"/>
              </w:rPr>
            </w:pPr>
            <w:r w:rsidRPr="00BB3246">
              <w:rPr>
                <w:sz w:val="22"/>
                <w:szCs w:val="22"/>
              </w:rPr>
              <w:t xml:space="preserve">All other SP appointments are now actively managed by the REGS to ensure continuity of appointment – so would need MDR Auto De-appointment functionality to avoid this being a “new </w:t>
            </w:r>
            <w:proofErr w:type="gramStart"/>
            <w:r w:rsidRPr="00BB3246">
              <w:rPr>
                <w:sz w:val="22"/>
                <w:szCs w:val="22"/>
              </w:rPr>
              <w:t>gap”</w:t>
            </w:r>
            <w:proofErr w:type="gramEnd"/>
          </w:p>
          <w:p w14:paraId="445E5C73" w14:textId="1D28C4E9" w:rsidR="00CD3BC7" w:rsidRPr="003F6231" w:rsidRDefault="00CD3BC7" w:rsidP="003F6231">
            <w:pPr>
              <w:pStyle w:val="ListParagraph"/>
              <w:numPr>
                <w:ilvl w:val="0"/>
                <w:numId w:val="37"/>
              </w:numPr>
              <w:ind w:left="1233"/>
              <w:rPr>
                <w:sz w:val="22"/>
                <w:szCs w:val="22"/>
              </w:rPr>
            </w:pPr>
            <w:r w:rsidRPr="003F6231">
              <w:rPr>
                <w:sz w:val="22"/>
                <w:szCs w:val="22"/>
              </w:rPr>
              <w:lastRenderedPageBreak/>
              <w:t xml:space="preserve">As MDR </w:t>
            </w:r>
            <w:r w:rsidR="00BB3246">
              <w:rPr>
                <w:sz w:val="22"/>
                <w:szCs w:val="22"/>
              </w:rPr>
              <w:t>is</w:t>
            </w:r>
            <w:r w:rsidR="00BB3246" w:rsidRPr="003F6231">
              <w:rPr>
                <w:sz w:val="22"/>
                <w:szCs w:val="22"/>
              </w:rPr>
              <w:t xml:space="preserve"> </w:t>
            </w:r>
            <w:r w:rsidRPr="003F6231">
              <w:rPr>
                <w:sz w:val="22"/>
                <w:szCs w:val="22"/>
              </w:rPr>
              <w:t xml:space="preserve">still effectively down-stream of SDS then no need to extend existing test scope </w:t>
            </w:r>
          </w:p>
          <w:p w14:paraId="730D73D4" w14:textId="77777777" w:rsidR="00CD3BC7" w:rsidRPr="003F6231" w:rsidRDefault="00CD3BC7" w:rsidP="003F6231">
            <w:pPr>
              <w:ind w:left="360"/>
              <w:rPr>
                <w:sz w:val="22"/>
              </w:rPr>
            </w:pPr>
          </w:p>
          <w:p w14:paraId="662173DD" w14:textId="77777777" w:rsidR="00CD3BC7" w:rsidRPr="003F6231" w:rsidRDefault="00CD3BC7" w:rsidP="003F6231">
            <w:pPr>
              <w:ind w:left="360"/>
              <w:rPr>
                <w:sz w:val="22"/>
              </w:rPr>
            </w:pPr>
            <w:r w:rsidRPr="003F6231">
              <w:rPr>
                <w:sz w:val="22"/>
              </w:rPr>
              <w:t>Additional Considerations:</w:t>
            </w:r>
          </w:p>
          <w:p w14:paraId="2C66DC33" w14:textId="1BCF959A" w:rsidR="00CD3BC7" w:rsidRPr="003F6231" w:rsidRDefault="00CD3BC7" w:rsidP="003F6231">
            <w:pPr>
              <w:pStyle w:val="ListParagraph"/>
              <w:numPr>
                <w:ilvl w:val="0"/>
                <w:numId w:val="38"/>
              </w:numPr>
              <w:ind w:left="1440"/>
              <w:rPr>
                <w:sz w:val="22"/>
                <w:szCs w:val="22"/>
              </w:rPr>
            </w:pPr>
            <w:r w:rsidRPr="003F6231">
              <w:rPr>
                <w:sz w:val="22"/>
                <w:szCs w:val="22"/>
              </w:rPr>
              <w:t xml:space="preserve">MDR Role already recognised by the DIP, however, </w:t>
            </w:r>
            <w:r w:rsidR="007E307C">
              <w:rPr>
                <w:sz w:val="22"/>
                <w:szCs w:val="22"/>
              </w:rPr>
              <w:t xml:space="preserve">this avoids requiring the </w:t>
            </w:r>
            <w:r w:rsidRPr="003F6231">
              <w:rPr>
                <w:sz w:val="22"/>
                <w:szCs w:val="22"/>
              </w:rPr>
              <w:t xml:space="preserve">MDR </w:t>
            </w:r>
            <w:r w:rsidR="007E307C">
              <w:rPr>
                <w:sz w:val="22"/>
                <w:szCs w:val="22"/>
              </w:rPr>
              <w:t xml:space="preserve">being </w:t>
            </w:r>
            <w:r w:rsidRPr="003F6231">
              <w:rPr>
                <w:sz w:val="22"/>
                <w:szCs w:val="22"/>
              </w:rPr>
              <w:t>a formal signatory to the DIP Manager Code, in a way in which there are</w:t>
            </w:r>
            <w:r w:rsidR="000918AB" w:rsidRPr="003F6231">
              <w:rPr>
                <w:sz w:val="22"/>
                <w:szCs w:val="22"/>
              </w:rPr>
              <w:t xml:space="preserve"> not </w:t>
            </w:r>
            <w:r w:rsidRPr="003F6231">
              <w:rPr>
                <w:sz w:val="22"/>
                <w:szCs w:val="22"/>
              </w:rPr>
              <w:t>currently</w:t>
            </w:r>
            <w:r w:rsidR="00C83E0F">
              <w:rPr>
                <w:sz w:val="22"/>
                <w:szCs w:val="22"/>
              </w:rPr>
              <w:t>.</w:t>
            </w:r>
          </w:p>
          <w:p w14:paraId="011A4E1F" w14:textId="77777777" w:rsidR="00CD3BC7" w:rsidRPr="003F6231" w:rsidRDefault="00CD3BC7" w:rsidP="003F6231">
            <w:pPr>
              <w:pStyle w:val="ListParagraph"/>
              <w:numPr>
                <w:ilvl w:val="0"/>
                <w:numId w:val="38"/>
              </w:numPr>
              <w:ind w:left="1440"/>
              <w:rPr>
                <w:sz w:val="22"/>
                <w:szCs w:val="22"/>
              </w:rPr>
            </w:pPr>
            <w:r w:rsidRPr="003F6231">
              <w:rPr>
                <w:sz w:val="22"/>
                <w:szCs w:val="22"/>
              </w:rPr>
              <w:t xml:space="preserve">DIP Cost model (when defined) may need to consider the implications of optional use, where previously a universal service offering would have been in </w:t>
            </w:r>
            <w:proofErr w:type="gramStart"/>
            <w:r w:rsidRPr="003F6231">
              <w:rPr>
                <w:sz w:val="22"/>
                <w:szCs w:val="22"/>
              </w:rPr>
              <w:t>place</w:t>
            </w:r>
            <w:proofErr w:type="gramEnd"/>
          </w:p>
          <w:p w14:paraId="00EE2668" w14:textId="77777777" w:rsidR="00CD3BC7" w:rsidRDefault="00CD3BC7" w:rsidP="00603157">
            <w:pPr>
              <w:rPr>
                <w:rStyle w:val="ui-provider"/>
                <w:rFonts w:cstheme="minorHAnsi"/>
              </w:rPr>
            </w:pPr>
          </w:p>
          <w:p w14:paraId="0B6C46EE" w14:textId="31DC3235" w:rsidR="00304A0F" w:rsidRPr="003F6231" w:rsidRDefault="00672DAA" w:rsidP="00603157">
            <w:pPr>
              <w:rPr>
                <w:rStyle w:val="ui-provider"/>
                <w:rFonts w:cstheme="minorHAnsi"/>
                <w:b/>
                <w:bCs/>
              </w:rPr>
            </w:pPr>
            <w:r w:rsidRPr="003F6231">
              <w:rPr>
                <w:rStyle w:val="ui-provider"/>
                <w:rFonts w:cstheme="minorHAnsi"/>
                <w:b/>
                <w:bCs/>
              </w:rPr>
              <w:t>2. Routing Changes</w:t>
            </w:r>
          </w:p>
          <w:p w14:paraId="56862DBD" w14:textId="77777777" w:rsidR="00603157" w:rsidRPr="00A12AFF" w:rsidRDefault="00603157" w:rsidP="00603157">
            <w:pPr>
              <w:rPr>
                <w:rStyle w:val="ui-provider"/>
                <w:rFonts w:cstheme="minorHAnsi"/>
              </w:rPr>
            </w:pPr>
          </w:p>
          <w:p w14:paraId="749593BC" w14:textId="0ED13FD9" w:rsidR="00603157" w:rsidRPr="003F6231" w:rsidRDefault="00603157" w:rsidP="00603157">
            <w:pPr>
              <w:rPr>
                <w:sz w:val="22"/>
              </w:rPr>
            </w:pPr>
            <w:r w:rsidRPr="003F6231">
              <w:rPr>
                <w:b/>
                <w:bCs/>
                <w:sz w:val="22"/>
              </w:rPr>
              <w:t>MTDs - Change of Meter</w:t>
            </w:r>
            <w:proofErr w:type="gramStart"/>
            <w:r w:rsidR="00733528">
              <w:rPr>
                <w:b/>
                <w:bCs/>
                <w:sz w:val="22"/>
              </w:rPr>
              <w:t xml:space="preserve">- </w:t>
            </w:r>
            <w:r w:rsidRPr="003F6231">
              <w:rPr>
                <w:b/>
                <w:bCs/>
                <w:sz w:val="22"/>
              </w:rPr>
              <w:t xml:space="preserve"> </w:t>
            </w:r>
            <w:r w:rsidRPr="003F6231">
              <w:rPr>
                <w:sz w:val="22"/>
              </w:rPr>
              <w:t>send</w:t>
            </w:r>
            <w:proofErr w:type="gramEnd"/>
            <w:r w:rsidRPr="003F6231">
              <w:rPr>
                <w:sz w:val="22"/>
              </w:rPr>
              <w:t xml:space="preserve"> IF/PUB-006 (Notification of Metering Service MTD Update to Registration) to any appointed MDR</w:t>
            </w:r>
            <w:r w:rsidR="00626A45">
              <w:rPr>
                <w:sz w:val="22"/>
              </w:rPr>
              <w:t xml:space="preserve"> to see the inventory</w:t>
            </w:r>
          </w:p>
          <w:p w14:paraId="2951789A" w14:textId="77777777" w:rsidR="00603157" w:rsidRPr="003F6231" w:rsidRDefault="00603157" w:rsidP="00603157">
            <w:pPr>
              <w:pStyle w:val="MHHSBody"/>
              <w:spacing w:after="0"/>
              <w:rPr>
                <w:sz w:val="22"/>
              </w:rPr>
            </w:pPr>
          </w:p>
          <w:p w14:paraId="358C759A" w14:textId="77777777" w:rsidR="00603157" w:rsidRPr="003F6231" w:rsidRDefault="00603157" w:rsidP="00603157">
            <w:pPr>
              <w:pStyle w:val="MHHSBody"/>
              <w:rPr>
                <w:sz w:val="22"/>
              </w:rPr>
            </w:pPr>
            <w:r w:rsidRPr="003F6231">
              <w:rPr>
                <w:b/>
                <w:bCs/>
                <w:sz w:val="22"/>
              </w:rPr>
              <w:t>Consent</w:t>
            </w:r>
            <w:r w:rsidRPr="003F6231">
              <w:rPr>
                <w:sz w:val="22"/>
              </w:rPr>
              <w:t xml:space="preserve"> – send IF/ PUB-026 (Notification of Registration Supplier Data Item Changes) to any appointed </w:t>
            </w:r>
            <w:proofErr w:type="gramStart"/>
            <w:r w:rsidRPr="003F6231">
              <w:rPr>
                <w:sz w:val="22"/>
              </w:rPr>
              <w:t>MDR</w:t>
            </w:r>
            <w:proofErr w:type="gramEnd"/>
          </w:p>
          <w:p w14:paraId="68885DA0" w14:textId="77777777" w:rsidR="00603157" w:rsidRPr="003F6231" w:rsidRDefault="00603157" w:rsidP="00603157">
            <w:pPr>
              <w:pStyle w:val="MHHSBody"/>
              <w:spacing w:after="0"/>
              <w:ind w:left="720"/>
              <w:rPr>
                <w:sz w:val="22"/>
              </w:rPr>
            </w:pPr>
          </w:p>
          <w:p w14:paraId="527CA44E" w14:textId="77777777" w:rsidR="00603157" w:rsidRPr="003F6231" w:rsidRDefault="00603157" w:rsidP="00603157">
            <w:pPr>
              <w:pStyle w:val="MHHSBody"/>
              <w:spacing w:after="0"/>
              <w:rPr>
                <w:sz w:val="22"/>
              </w:rPr>
            </w:pPr>
            <w:r w:rsidRPr="003F6231">
              <w:rPr>
                <w:b/>
                <w:bCs/>
                <w:sz w:val="22"/>
              </w:rPr>
              <w:t>Smart Metering System Operator Update</w:t>
            </w:r>
            <w:r w:rsidRPr="003F6231">
              <w:rPr>
                <w:sz w:val="22"/>
              </w:rPr>
              <w:t xml:space="preserve"> - send IF/ PUB-026 (Notification of Registration Supplier Data Item Changes) to any appointed </w:t>
            </w:r>
            <w:proofErr w:type="gramStart"/>
            <w:r w:rsidRPr="003F6231">
              <w:rPr>
                <w:sz w:val="22"/>
              </w:rPr>
              <w:t>MDR</w:t>
            </w:r>
            <w:proofErr w:type="gramEnd"/>
          </w:p>
          <w:p w14:paraId="72A7C369" w14:textId="77777777" w:rsidR="00672DAA" w:rsidRPr="003F6231" w:rsidRDefault="00672DAA" w:rsidP="003F6231">
            <w:pPr>
              <w:pStyle w:val="MHHSBody"/>
              <w:spacing w:after="0"/>
              <w:ind w:left="720"/>
              <w:rPr>
                <w:sz w:val="22"/>
              </w:rPr>
            </w:pPr>
          </w:p>
          <w:p w14:paraId="60FF6C65" w14:textId="77777777" w:rsidR="00672DAA" w:rsidRPr="003F6231" w:rsidRDefault="00672DAA" w:rsidP="003F6231">
            <w:pPr>
              <w:ind w:left="720"/>
              <w:rPr>
                <w:sz w:val="22"/>
              </w:rPr>
            </w:pPr>
            <w:r w:rsidRPr="003F6231">
              <w:rPr>
                <w:sz w:val="22"/>
              </w:rPr>
              <w:t>Change Required:</w:t>
            </w:r>
          </w:p>
          <w:p w14:paraId="41EE42A5" w14:textId="77777777" w:rsidR="00672DAA" w:rsidRPr="003F6231" w:rsidRDefault="00672DAA" w:rsidP="003F6231">
            <w:pPr>
              <w:pStyle w:val="ListParagraph"/>
              <w:numPr>
                <w:ilvl w:val="0"/>
                <w:numId w:val="38"/>
              </w:numPr>
              <w:ind w:left="1800"/>
              <w:rPr>
                <w:sz w:val="22"/>
                <w:szCs w:val="22"/>
              </w:rPr>
            </w:pPr>
            <w:r w:rsidRPr="003F6231">
              <w:rPr>
                <w:sz w:val="22"/>
                <w:szCs w:val="22"/>
              </w:rPr>
              <w:t>Update Routing table on impacted Interfaces</w:t>
            </w:r>
          </w:p>
          <w:p w14:paraId="6C7F999E" w14:textId="77777777" w:rsidR="00672DAA" w:rsidRPr="003F6231" w:rsidRDefault="00672DAA" w:rsidP="003F6231">
            <w:pPr>
              <w:pStyle w:val="ListParagraph"/>
              <w:numPr>
                <w:ilvl w:val="0"/>
                <w:numId w:val="38"/>
              </w:numPr>
              <w:ind w:left="1800"/>
              <w:rPr>
                <w:sz w:val="22"/>
                <w:szCs w:val="22"/>
              </w:rPr>
            </w:pPr>
            <w:r w:rsidRPr="003F6231">
              <w:rPr>
                <w:sz w:val="22"/>
                <w:szCs w:val="22"/>
              </w:rPr>
              <w:t xml:space="preserve">Avanade to create new end points for </w:t>
            </w:r>
            <w:proofErr w:type="gramStart"/>
            <w:r w:rsidRPr="003F6231">
              <w:rPr>
                <w:sz w:val="22"/>
                <w:szCs w:val="22"/>
              </w:rPr>
              <w:t>MDR</w:t>
            </w:r>
            <w:proofErr w:type="gramEnd"/>
          </w:p>
          <w:p w14:paraId="76352EE4" w14:textId="77777777" w:rsidR="00672DAA" w:rsidRPr="003F6231" w:rsidRDefault="00672DAA" w:rsidP="003F6231">
            <w:pPr>
              <w:ind w:left="720"/>
              <w:rPr>
                <w:sz w:val="22"/>
              </w:rPr>
            </w:pPr>
          </w:p>
          <w:p w14:paraId="7154E1A1" w14:textId="77777777" w:rsidR="00672DAA" w:rsidRPr="003F6231" w:rsidRDefault="00672DAA" w:rsidP="003F6231">
            <w:pPr>
              <w:ind w:left="720"/>
              <w:rPr>
                <w:sz w:val="22"/>
              </w:rPr>
            </w:pPr>
            <w:r w:rsidRPr="003F6231">
              <w:rPr>
                <w:sz w:val="22"/>
              </w:rPr>
              <w:t>Additional Considerations:</w:t>
            </w:r>
          </w:p>
          <w:p w14:paraId="6060C09E" w14:textId="77777777" w:rsidR="00672DAA" w:rsidRPr="003F6231" w:rsidRDefault="00672DAA" w:rsidP="003F6231">
            <w:pPr>
              <w:pStyle w:val="ListParagraph"/>
              <w:numPr>
                <w:ilvl w:val="0"/>
                <w:numId w:val="38"/>
              </w:numPr>
              <w:ind w:left="1800"/>
              <w:rPr>
                <w:sz w:val="22"/>
                <w:szCs w:val="22"/>
              </w:rPr>
            </w:pPr>
            <w:r w:rsidRPr="003F6231">
              <w:rPr>
                <w:sz w:val="22"/>
                <w:szCs w:val="22"/>
              </w:rPr>
              <w:t xml:space="preserve">MDR Role already recognised by the DIP, however, MDR would need to be a formal signatory to the DIP Manager Code if DIP transport mechanism </w:t>
            </w:r>
            <w:proofErr w:type="gramStart"/>
            <w:r w:rsidRPr="003F6231">
              <w:rPr>
                <w:sz w:val="22"/>
                <w:szCs w:val="22"/>
              </w:rPr>
              <w:t>used</w:t>
            </w:r>
            <w:proofErr w:type="gramEnd"/>
          </w:p>
          <w:p w14:paraId="7FAEA390" w14:textId="1A7F4421" w:rsidR="00672DAA" w:rsidRPr="003F6231" w:rsidRDefault="00672DAA" w:rsidP="003F6231">
            <w:pPr>
              <w:pStyle w:val="ListParagraph"/>
              <w:numPr>
                <w:ilvl w:val="0"/>
                <w:numId w:val="38"/>
              </w:numPr>
              <w:ind w:left="1800"/>
              <w:rPr>
                <w:sz w:val="22"/>
              </w:rPr>
            </w:pPr>
            <w:r w:rsidRPr="003F6231">
              <w:rPr>
                <w:sz w:val="22"/>
                <w:szCs w:val="22"/>
              </w:rPr>
              <w:t>Negligible impact in DIP message volumes</w:t>
            </w:r>
          </w:p>
          <w:p w14:paraId="71E51062" w14:textId="77777777" w:rsidR="00672DAA" w:rsidRPr="00772584" w:rsidRDefault="00672DAA" w:rsidP="00672DAA">
            <w:pPr>
              <w:pStyle w:val="MHHSBody"/>
              <w:spacing w:after="0"/>
            </w:pPr>
          </w:p>
          <w:p w14:paraId="12B834BB" w14:textId="77777777" w:rsidR="00603157" w:rsidRPr="00A12AFF" w:rsidRDefault="00603157" w:rsidP="00603157">
            <w:pPr>
              <w:pStyle w:val="ListBullet"/>
              <w:numPr>
                <w:ilvl w:val="0"/>
                <w:numId w:val="0"/>
              </w:numPr>
              <w:spacing w:after="0"/>
              <w:ind w:left="720"/>
            </w:pPr>
          </w:p>
          <w:p w14:paraId="64A57D66" w14:textId="37389812" w:rsidR="00672DAA" w:rsidRPr="003F6231" w:rsidRDefault="00672DAA" w:rsidP="00603157">
            <w:pPr>
              <w:rPr>
                <w:b/>
                <w:bCs/>
                <w:sz w:val="22"/>
              </w:rPr>
            </w:pPr>
            <w:r w:rsidRPr="003F6231">
              <w:rPr>
                <w:b/>
                <w:bCs/>
                <w:sz w:val="22"/>
              </w:rPr>
              <w:t>3. Meter Reads</w:t>
            </w:r>
            <w:r w:rsidR="00E644C8" w:rsidRPr="003F6231">
              <w:rPr>
                <w:b/>
                <w:bCs/>
                <w:sz w:val="22"/>
              </w:rPr>
              <w:t xml:space="preserve"> &amp; Consumption</w:t>
            </w:r>
          </w:p>
          <w:p w14:paraId="3FCBAF18" w14:textId="0B15F6B0" w:rsidR="00603157" w:rsidRPr="003F6231" w:rsidRDefault="00603157" w:rsidP="00603157">
            <w:pPr>
              <w:rPr>
                <w:b/>
                <w:bCs/>
                <w:sz w:val="22"/>
              </w:rPr>
            </w:pPr>
            <w:r w:rsidRPr="003F6231">
              <w:rPr>
                <w:b/>
                <w:bCs/>
                <w:sz w:val="22"/>
              </w:rPr>
              <w:t xml:space="preserve">Meter Reads </w:t>
            </w:r>
            <w:r w:rsidRPr="003F6231">
              <w:rPr>
                <w:sz w:val="22"/>
              </w:rPr>
              <w:t>– MDR will send</w:t>
            </w:r>
            <w:r w:rsidR="00793E5B" w:rsidRPr="003F6231">
              <w:rPr>
                <w:sz w:val="22"/>
              </w:rPr>
              <w:t xml:space="preserve"> a variant</w:t>
            </w:r>
            <w:r w:rsidRPr="003F6231">
              <w:rPr>
                <w:sz w:val="22"/>
              </w:rPr>
              <w:t xml:space="preserve"> IF/PUB-041 (Smart / </w:t>
            </w:r>
            <w:proofErr w:type="gramStart"/>
            <w:r w:rsidRPr="003F6231">
              <w:rPr>
                <w:sz w:val="22"/>
              </w:rPr>
              <w:t>Advanced  Readings</w:t>
            </w:r>
            <w:proofErr w:type="gramEnd"/>
            <w:r w:rsidRPr="003F6231">
              <w:rPr>
                <w:sz w:val="22"/>
              </w:rPr>
              <w:t>) which the MDR will send to the PSS/SDS via the DIP</w:t>
            </w:r>
          </w:p>
          <w:p w14:paraId="0408F84D" w14:textId="77777777" w:rsidR="00603157" w:rsidRPr="003F6231" w:rsidRDefault="00603157" w:rsidP="00603157">
            <w:pPr>
              <w:pStyle w:val="ListBullet"/>
              <w:numPr>
                <w:ilvl w:val="0"/>
                <w:numId w:val="0"/>
              </w:numPr>
              <w:rPr>
                <w:sz w:val="22"/>
              </w:rPr>
            </w:pPr>
          </w:p>
          <w:p w14:paraId="672A4782" w14:textId="39056A8F" w:rsidR="00603157" w:rsidRPr="003F6231" w:rsidRDefault="00603157" w:rsidP="00603157">
            <w:pPr>
              <w:rPr>
                <w:b/>
                <w:bCs/>
                <w:sz w:val="22"/>
              </w:rPr>
            </w:pPr>
            <w:r w:rsidRPr="003F6231">
              <w:rPr>
                <w:b/>
                <w:bCs/>
                <w:sz w:val="22"/>
              </w:rPr>
              <w:t xml:space="preserve">Profile Data </w:t>
            </w:r>
            <w:r w:rsidRPr="003F6231">
              <w:rPr>
                <w:sz w:val="22"/>
              </w:rPr>
              <w:t xml:space="preserve">– </w:t>
            </w:r>
            <w:r w:rsidR="00B66CE0" w:rsidRPr="003F6231">
              <w:rPr>
                <w:sz w:val="22"/>
              </w:rPr>
              <w:t>send a</w:t>
            </w:r>
            <w:r w:rsidRPr="003F6231">
              <w:rPr>
                <w:sz w:val="22"/>
              </w:rPr>
              <w:t xml:space="preserve"> variant of IF/PUB021 (UTC Settlement Period Consumption Data) – containing only blocks M0, B44, B046 and B047 (this is </w:t>
            </w:r>
            <w:proofErr w:type="gramStart"/>
            <w:r w:rsidRPr="003F6231">
              <w:rPr>
                <w:sz w:val="22"/>
              </w:rPr>
              <w:t>similar to</w:t>
            </w:r>
            <w:proofErr w:type="gramEnd"/>
            <w:r w:rsidRPr="003F6231">
              <w:rPr>
                <w:sz w:val="22"/>
              </w:rPr>
              <w:t xml:space="preserve"> the DCC response (SR 4.8.1 – for Import and SR 4.8.3 – for Export) which the MDR will send to the PSS/SDS via the DIP</w:t>
            </w:r>
          </w:p>
          <w:p w14:paraId="2FE82949" w14:textId="77777777" w:rsidR="00603157" w:rsidRDefault="00603157" w:rsidP="009C4885">
            <w:pPr>
              <w:pStyle w:val="MHHSBody"/>
              <w:rPr>
                <w:rStyle w:val="ui-provider"/>
                <w:rFonts w:cstheme="minorHAnsi"/>
                <w:sz w:val="22"/>
              </w:rPr>
            </w:pPr>
          </w:p>
          <w:p w14:paraId="54BC3C7A" w14:textId="77777777" w:rsidR="00731E1E" w:rsidRDefault="00731E1E" w:rsidP="003F6231">
            <w:pPr>
              <w:pStyle w:val="MHHSBody"/>
              <w:ind w:left="720"/>
              <w:rPr>
                <w:rStyle w:val="ui-provider"/>
                <w:rFonts w:cstheme="minorHAnsi"/>
                <w:sz w:val="22"/>
              </w:rPr>
            </w:pPr>
          </w:p>
          <w:p w14:paraId="69E87063" w14:textId="77777777" w:rsidR="00731E1E" w:rsidRPr="003F6231" w:rsidRDefault="00731E1E" w:rsidP="003F6231">
            <w:pPr>
              <w:ind w:left="720"/>
              <w:rPr>
                <w:rFonts w:cstheme="minorHAnsi"/>
                <w:sz w:val="22"/>
              </w:rPr>
            </w:pPr>
            <w:r w:rsidRPr="003F6231">
              <w:rPr>
                <w:rFonts w:cstheme="minorHAnsi"/>
                <w:sz w:val="22"/>
              </w:rPr>
              <w:t>Change Required:</w:t>
            </w:r>
          </w:p>
          <w:p w14:paraId="152C8379" w14:textId="77777777" w:rsidR="00731E1E" w:rsidRPr="003F6231" w:rsidRDefault="00731E1E" w:rsidP="003F6231">
            <w:pPr>
              <w:pStyle w:val="ListParagraph"/>
              <w:numPr>
                <w:ilvl w:val="0"/>
                <w:numId w:val="38"/>
              </w:numPr>
              <w:ind w:left="1800"/>
              <w:rPr>
                <w:rFonts w:asciiTheme="minorHAnsi" w:hAnsiTheme="minorHAnsi" w:cstheme="minorHAnsi"/>
                <w:sz w:val="22"/>
                <w:szCs w:val="22"/>
              </w:rPr>
            </w:pPr>
            <w:r w:rsidRPr="003F6231">
              <w:rPr>
                <w:rFonts w:asciiTheme="minorHAnsi" w:hAnsiTheme="minorHAnsi" w:cstheme="minorHAnsi"/>
                <w:sz w:val="22"/>
                <w:szCs w:val="22"/>
              </w:rPr>
              <w:t>New IF-021 Variant to exchange consumption information between MDR &amp; SDS(PSS)</w:t>
            </w:r>
          </w:p>
          <w:p w14:paraId="67BC75F2" w14:textId="77777777" w:rsidR="00731E1E" w:rsidRPr="003F6231" w:rsidRDefault="00731E1E" w:rsidP="003F6231">
            <w:pPr>
              <w:pStyle w:val="ListParagraph"/>
              <w:numPr>
                <w:ilvl w:val="0"/>
                <w:numId w:val="38"/>
              </w:numPr>
              <w:ind w:left="1800"/>
              <w:rPr>
                <w:rFonts w:asciiTheme="minorHAnsi" w:hAnsiTheme="minorHAnsi" w:cstheme="minorHAnsi"/>
                <w:sz w:val="22"/>
                <w:szCs w:val="22"/>
              </w:rPr>
            </w:pPr>
            <w:r w:rsidRPr="003F6231">
              <w:rPr>
                <w:rFonts w:asciiTheme="minorHAnsi" w:hAnsiTheme="minorHAnsi" w:cstheme="minorHAnsi"/>
                <w:sz w:val="22"/>
                <w:szCs w:val="22"/>
              </w:rPr>
              <w:t xml:space="preserve">Change existing IF-041 to extend existing ‘billing register’ section to include register start/stop times, &amp; days of operation </w:t>
            </w:r>
          </w:p>
          <w:p w14:paraId="4405BF92" w14:textId="77777777" w:rsidR="00731E1E" w:rsidRPr="003F6231" w:rsidRDefault="00731E1E" w:rsidP="003F6231">
            <w:pPr>
              <w:ind w:left="720"/>
              <w:rPr>
                <w:rFonts w:cstheme="minorHAnsi"/>
                <w:sz w:val="22"/>
              </w:rPr>
            </w:pPr>
          </w:p>
          <w:p w14:paraId="2B932B24" w14:textId="77777777" w:rsidR="00731E1E" w:rsidRPr="003F6231" w:rsidRDefault="00731E1E" w:rsidP="003F6231">
            <w:pPr>
              <w:ind w:left="720"/>
              <w:rPr>
                <w:rFonts w:cstheme="minorHAnsi"/>
                <w:sz w:val="22"/>
              </w:rPr>
            </w:pPr>
            <w:r w:rsidRPr="003F6231">
              <w:rPr>
                <w:rFonts w:cstheme="minorHAnsi"/>
                <w:sz w:val="22"/>
              </w:rPr>
              <w:t>Advantages:</w:t>
            </w:r>
          </w:p>
          <w:p w14:paraId="47EADB85" w14:textId="77777777" w:rsidR="00731E1E" w:rsidRPr="003F6231" w:rsidRDefault="00731E1E" w:rsidP="003F6231">
            <w:pPr>
              <w:pStyle w:val="ListParagraph"/>
              <w:numPr>
                <w:ilvl w:val="0"/>
                <w:numId w:val="38"/>
              </w:numPr>
              <w:ind w:left="1800"/>
              <w:rPr>
                <w:rFonts w:asciiTheme="minorHAnsi" w:hAnsiTheme="minorHAnsi" w:cstheme="minorHAnsi"/>
                <w:sz w:val="22"/>
                <w:szCs w:val="22"/>
              </w:rPr>
            </w:pPr>
            <w:r w:rsidRPr="003F6231">
              <w:rPr>
                <w:rFonts w:asciiTheme="minorHAnsi" w:hAnsiTheme="minorHAnsi" w:cstheme="minorHAnsi"/>
                <w:sz w:val="22"/>
                <w:szCs w:val="22"/>
              </w:rPr>
              <w:t>A new IF-021V interface would reduce impact on parties that had already designed/</w:t>
            </w:r>
            <w:proofErr w:type="gramStart"/>
            <w:r w:rsidRPr="003F6231">
              <w:rPr>
                <w:rFonts w:asciiTheme="minorHAnsi" w:hAnsiTheme="minorHAnsi" w:cstheme="minorHAnsi"/>
                <w:sz w:val="22"/>
                <w:szCs w:val="22"/>
              </w:rPr>
              <w:t>built</w:t>
            </w:r>
            <w:proofErr w:type="gramEnd"/>
            <w:r w:rsidRPr="003F6231">
              <w:rPr>
                <w:rFonts w:asciiTheme="minorHAnsi" w:hAnsiTheme="minorHAnsi" w:cstheme="minorHAnsi"/>
                <w:sz w:val="22"/>
                <w:szCs w:val="22"/>
              </w:rPr>
              <w:t xml:space="preserve"> </w:t>
            </w:r>
          </w:p>
          <w:p w14:paraId="17F4562F" w14:textId="395A6055" w:rsidR="00731E1E" w:rsidRPr="003F6231" w:rsidRDefault="00731E1E" w:rsidP="003F6231">
            <w:pPr>
              <w:pStyle w:val="ListParagraph"/>
              <w:numPr>
                <w:ilvl w:val="0"/>
                <w:numId w:val="38"/>
              </w:numPr>
              <w:ind w:left="1800"/>
              <w:rPr>
                <w:rFonts w:asciiTheme="minorHAnsi" w:hAnsiTheme="minorHAnsi" w:cstheme="minorHAnsi"/>
                <w:sz w:val="22"/>
                <w:szCs w:val="22"/>
              </w:rPr>
            </w:pPr>
            <w:r w:rsidRPr="003F6231">
              <w:rPr>
                <w:rFonts w:asciiTheme="minorHAnsi" w:hAnsiTheme="minorHAnsi" w:cstheme="minorHAnsi"/>
                <w:sz w:val="22"/>
                <w:szCs w:val="22"/>
              </w:rPr>
              <w:t xml:space="preserve">Message content could be slimmed down to remove unnecessary data items improving </w:t>
            </w:r>
            <w:proofErr w:type="gramStart"/>
            <w:r w:rsidRPr="003F6231">
              <w:rPr>
                <w:rFonts w:asciiTheme="minorHAnsi" w:hAnsiTheme="minorHAnsi" w:cstheme="minorHAnsi"/>
                <w:sz w:val="22"/>
                <w:szCs w:val="22"/>
              </w:rPr>
              <w:t>performance</w:t>
            </w:r>
            <w:proofErr w:type="gramEnd"/>
          </w:p>
          <w:p w14:paraId="139B0CE3" w14:textId="77777777" w:rsidR="00731E1E" w:rsidRPr="003F6231" w:rsidRDefault="00731E1E" w:rsidP="003F6231">
            <w:pPr>
              <w:ind w:left="720"/>
              <w:rPr>
                <w:rFonts w:cstheme="minorHAnsi"/>
                <w:sz w:val="22"/>
              </w:rPr>
            </w:pPr>
          </w:p>
          <w:p w14:paraId="3E4A22B4" w14:textId="77777777" w:rsidR="00731E1E" w:rsidRPr="003F6231" w:rsidRDefault="00731E1E" w:rsidP="003F6231">
            <w:pPr>
              <w:ind w:left="720"/>
              <w:rPr>
                <w:rFonts w:cstheme="minorHAnsi"/>
                <w:sz w:val="22"/>
              </w:rPr>
            </w:pPr>
            <w:r w:rsidRPr="003F6231">
              <w:rPr>
                <w:rFonts w:cstheme="minorHAnsi"/>
                <w:sz w:val="22"/>
              </w:rPr>
              <w:t>Additional Considerations:</w:t>
            </w:r>
          </w:p>
          <w:p w14:paraId="3D221CBF" w14:textId="77777777" w:rsidR="00731E1E" w:rsidRPr="003F6231" w:rsidRDefault="00731E1E" w:rsidP="003F6231">
            <w:pPr>
              <w:pStyle w:val="ListParagraph"/>
              <w:numPr>
                <w:ilvl w:val="0"/>
                <w:numId w:val="38"/>
              </w:numPr>
              <w:ind w:left="1800"/>
              <w:rPr>
                <w:rFonts w:asciiTheme="minorHAnsi" w:hAnsiTheme="minorHAnsi" w:cstheme="minorHAnsi"/>
                <w:sz w:val="22"/>
                <w:szCs w:val="22"/>
              </w:rPr>
            </w:pPr>
            <w:r w:rsidRPr="003F6231">
              <w:rPr>
                <w:rFonts w:asciiTheme="minorHAnsi" w:hAnsiTheme="minorHAnsi" w:cstheme="minorHAnsi"/>
                <w:sz w:val="22"/>
                <w:szCs w:val="22"/>
              </w:rPr>
              <w:t xml:space="preserve">MDR Role already recognised by the DIP, however, MDR would need to be a formal signatory to the DIP Manager Code if DIP transport mechanism </w:t>
            </w:r>
            <w:proofErr w:type="gramStart"/>
            <w:r w:rsidRPr="003F6231">
              <w:rPr>
                <w:rFonts w:asciiTheme="minorHAnsi" w:hAnsiTheme="minorHAnsi" w:cstheme="minorHAnsi"/>
                <w:sz w:val="22"/>
                <w:szCs w:val="22"/>
              </w:rPr>
              <w:t>used</w:t>
            </w:r>
            <w:proofErr w:type="gramEnd"/>
          </w:p>
          <w:p w14:paraId="60B59E8E" w14:textId="37AF5EA5" w:rsidR="00731E1E" w:rsidRPr="003F6231" w:rsidRDefault="00731E1E" w:rsidP="003F6231">
            <w:pPr>
              <w:pStyle w:val="ListParagraph"/>
              <w:numPr>
                <w:ilvl w:val="0"/>
                <w:numId w:val="38"/>
              </w:numPr>
              <w:ind w:left="1800"/>
              <w:rPr>
                <w:rFonts w:asciiTheme="minorHAnsi" w:hAnsiTheme="minorHAnsi" w:cstheme="minorHAnsi"/>
                <w:sz w:val="22"/>
                <w:szCs w:val="22"/>
              </w:rPr>
            </w:pPr>
            <w:r w:rsidRPr="003F6231">
              <w:rPr>
                <w:rFonts w:asciiTheme="minorHAnsi" w:hAnsiTheme="minorHAnsi" w:cstheme="minorHAnsi"/>
                <w:sz w:val="22"/>
                <w:szCs w:val="22"/>
              </w:rPr>
              <w:t>DIP Cost model (when defined) may need to consider the implications of optional use, where previously a universal service offering would have been in place</w:t>
            </w:r>
            <w:r w:rsidR="00385262">
              <w:rPr>
                <w:rFonts w:asciiTheme="minorHAnsi" w:hAnsiTheme="minorHAnsi" w:cstheme="minorHAnsi"/>
                <w:sz w:val="22"/>
                <w:szCs w:val="22"/>
              </w:rPr>
              <w:t xml:space="preserve">.  If the supplier is acting as MDR to support Customer </w:t>
            </w:r>
            <w:proofErr w:type="gramStart"/>
            <w:r w:rsidR="00385262">
              <w:rPr>
                <w:rFonts w:asciiTheme="minorHAnsi" w:hAnsiTheme="minorHAnsi" w:cstheme="minorHAnsi"/>
                <w:sz w:val="22"/>
                <w:szCs w:val="22"/>
              </w:rPr>
              <w:t>Own</w:t>
            </w:r>
            <w:proofErr w:type="gramEnd"/>
            <w:r w:rsidR="00385262">
              <w:rPr>
                <w:rFonts w:asciiTheme="minorHAnsi" w:hAnsiTheme="minorHAnsi" w:cstheme="minorHAnsi"/>
                <w:sz w:val="22"/>
                <w:szCs w:val="22"/>
              </w:rPr>
              <w:t xml:space="preserve"> </w:t>
            </w:r>
            <w:r w:rsidR="00A13C23">
              <w:rPr>
                <w:rFonts w:asciiTheme="minorHAnsi" w:hAnsiTheme="minorHAnsi" w:cstheme="minorHAnsi"/>
                <w:sz w:val="22"/>
                <w:szCs w:val="22"/>
              </w:rPr>
              <w:t>then this presumably is not an issue.</w:t>
            </w:r>
          </w:p>
          <w:p w14:paraId="32909F41" w14:textId="53D33693" w:rsidR="00731E1E" w:rsidRPr="003F6231" w:rsidRDefault="00731E1E" w:rsidP="003F6231">
            <w:pPr>
              <w:pStyle w:val="ListParagraph"/>
              <w:numPr>
                <w:ilvl w:val="0"/>
                <w:numId w:val="38"/>
              </w:numPr>
              <w:ind w:left="1800"/>
              <w:rPr>
                <w:rFonts w:asciiTheme="minorHAnsi" w:hAnsiTheme="minorHAnsi" w:cstheme="minorHAnsi"/>
                <w:sz w:val="22"/>
                <w:szCs w:val="22"/>
              </w:rPr>
            </w:pPr>
            <w:r w:rsidRPr="003F6231">
              <w:rPr>
                <w:rFonts w:asciiTheme="minorHAnsi" w:hAnsiTheme="minorHAnsi" w:cstheme="minorHAnsi"/>
                <w:sz w:val="22"/>
                <w:szCs w:val="22"/>
              </w:rPr>
              <w:lastRenderedPageBreak/>
              <w:t xml:space="preserve">Potential impact in DIP message volumes </w:t>
            </w:r>
            <w:r w:rsidR="00463DCE">
              <w:rPr>
                <w:rFonts w:asciiTheme="minorHAnsi" w:hAnsiTheme="minorHAnsi" w:cstheme="minorHAnsi"/>
                <w:sz w:val="22"/>
                <w:szCs w:val="22"/>
              </w:rPr>
              <w:t xml:space="preserve">of </w:t>
            </w:r>
            <w:r w:rsidRPr="003F6231">
              <w:rPr>
                <w:rFonts w:asciiTheme="minorHAnsi" w:hAnsiTheme="minorHAnsi" w:cstheme="minorHAnsi"/>
                <w:sz w:val="22"/>
                <w:szCs w:val="22"/>
              </w:rPr>
              <w:t>IF-021V</w:t>
            </w:r>
            <w:r w:rsidR="00463DCE">
              <w:rPr>
                <w:rFonts w:asciiTheme="minorHAnsi" w:hAnsiTheme="minorHAnsi" w:cstheme="minorHAnsi"/>
                <w:sz w:val="22"/>
                <w:szCs w:val="22"/>
              </w:rPr>
              <w:t xml:space="preserve"> – but this CR is more likely to be used in non-domestic area where volumes are</w:t>
            </w:r>
            <w:r w:rsidR="00B91AA7">
              <w:rPr>
                <w:rFonts w:asciiTheme="minorHAnsi" w:hAnsiTheme="minorHAnsi" w:cstheme="minorHAnsi"/>
                <w:sz w:val="22"/>
                <w:szCs w:val="22"/>
              </w:rPr>
              <w:t xml:space="preserve"> </w:t>
            </w:r>
            <w:proofErr w:type="gramStart"/>
            <w:r w:rsidR="00B91AA7">
              <w:rPr>
                <w:rFonts w:asciiTheme="minorHAnsi" w:hAnsiTheme="minorHAnsi" w:cstheme="minorHAnsi"/>
                <w:sz w:val="22"/>
                <w:szCs w:val="22"/>
              </w:rPr>
              <w:t>lower</w:t>
            </w:r>
            <w:proofErr w:type="gramEnd"/>
          </w:p>
          <w:p w14:paraId="29BBBC7A" w14:textId="77777777" w:rsidR="00731E1E" w:rsidRDefault="00731E1E" w:rsidP="009C4885">
            <w:pPr>
              <w:pStyle w:val="MHHSBody"/>
              <w:rPr>
                <w:rStyle w:val="ui-provider"/>
                <w:rFonts w:cstheme="minorHAnsi"/>
              </w:rPr>
            </w:pPr>
          </w:p>
          <w:p w14:paraId="0D01288F" w14:textId="644BBA16" w:rsidR="00C106E7" w:rsidRDefault="00C106E7" w:rsidP="009C4885">
            <w:pPr>
              <w:pStyle w:val="MHHSBody"/>
              <w:rPr>
                <w:rStyle w:val="ui-provider"/>
                <w:rFonts w:cstheme="minorHAnsi"/>
                <w:sz w:val="22"/>
              </w:rPr>
            </w:pPr>
            <w:r w:rsidRPr="009C4885">
              <w:rPr>
                <w:rStyle w:val="ui-provider"/>
                <w:rFonts w:cstheme="minorHAnsi"/>
                <w:sz w:val="22"/>
              </w:rPr>
              <w:t xml:space="preserve">All </w:t>
            </w:r>
            <w:r w:rsidR="00047D9D" w:rsidRPr="009C4885">
              <w:rPr>
                <w:rStyle w:val="ui-provider"/>
                <w:rFonts w:cstheme="minorHAnsi"/>
                <w:sz w:val="22"/>
              </w:rPr>
              <w:t>these interfaces exist in one</w:t>
            </w:r>
            <w:r w:rsidR="00F073B8">
              <w:rPr>
                <w:rStyle w:val="ui-provider"/>
                <w:rFonts w:cstheme="minorHAnsi"/>
                <w:sz w:val="22"/>
              </w:rPr>
              <w:t xml:space="preserve"> form</w:t>
            </w:r>
            <w:r w:rsidR="00A13C23">
              <w:rPr>
                <w:rStyle w:val="ui-provider"/>
                <w:rFonts w:cstheme="minorHAnsi"/>
                <w:sz w:val="22"/>
              </w:rPr>
              <w:t>,</w:t>
            </w:r>
            <w:r w:rsidR="00F073B8">
              <w:rPr>
                <w:rStyle w:val="ui-provider"/>
                <w:rFonts w:cstheme="minorHAnsi"/>
                <w:sz w:val="22"/>
              </w:rPr>
              <w:t xml:space="preserve"> or</w:t>
            </w:r>
            <w:r w:rsidR="00047D9D" w:rsidRPr="009C4885">
              <w:rPr>
                <w:rStyle w:val="ui-provider"/>
                <w:rFonts w:cstheme="minorHAnsi"/>
                <w:sz w:val="22"/>
              </w:rPr>
              <w:t xml:space="preserve"> another already and simply require repurposing for the </w:t>
            </w:r>
            <w:r w:rsidR="00E706A5" w:rsidRPr="009C4885">
              <w:rPr>
                <w:rStyle w:val="ui-provider"/>
                <w:rFonts w:cstheme="minorHAnsi"/>
                <w:sz w:val="22"/>
              </w:rPr>
              <w:t xml:space="preserve">SDS sub-roles – an exercise that has already been performed for the DTN </w:t>
            </w:r>
            <w:r w:rsidR="00321A4B" w:rsidRPr="009C4885">
              <w:rPr>
                <w:rStyle w:val="ui-provider"/>
                <w:rFonts w:cstheme="minorHAnsi"/>
                <w:sz w:val="22"/>
              </w:rPr>
              <w:t>flows which are continuing post MHHS go live.</w:t>
            </w:r>
            <w:r w:rsidR="009109F5">
              <w:rPr>
                <w:rStyle w:val="ui-provider"/>
                <w:rFonts w:cstheme="minorHAnsi"/>
                <w:sz w:val="22"/>
              </w:rPr>
              <w:t xml:space="preserve"> </w:t>
            </w:r>
          </w:p>
          <w:p w14:paraId="193F0008" w14:textId="4D5D305F" w:rsidR="00D07618" w:rsidRDefault="00D07618" w:rsidP="00731E1E">
            <w:pPr>
              <w:pStyle w:val="MHHSBody"/>
            </w:pPr>
          </w:p>
        </w:tc>
      </w:tr>
      <w:tr w:rsidR="009D5B37" w14:paraId="3C8E66E6" w14:textId="77777777" w:rsidTr="00E620EC">
        <w:trPr>
          <w:trHeight w:val="1515"/>
        </w:trPr>
        <w:tc>
          <w:tcPr>
            <w:tcW w:w="10680" w:type="dxa"/>
            <w:gridSpan w:val="2"/>
            <w:vAlign w:val="top"/>
          </w:tcPr>
          <w:p w14:paraId="5F3AD323" w14:textId="1576FDBC" w:rsidR="009943F7" w:rsidRDefault="00B86D2D" w:rsidP="00C53E85">
            <w:pPr>
              <w:pStyle w:val="MHHSBody"/>
              <w:spacing w:after="20" w:line="0" w:lineRule="atLeast"/>
              <w:rPr>
                <w:b/>
                <w:bCs/>
              </w:rPr>
            </w:pPr>
            <w:r>
              <w:rPr>
                <w:b/>
                <w:bCs/>
              </w:rPr>
              <w:lastRenderedPageBreak/>
              <w:t>Justification</w:t>
            </w:r>
            <w:r w:rsidR="00D07618" w:rsidRPr="00D07618">
              <w:rPr>
                <w:b/>
                <w:bCs/>
              </w:rPr>
              <w:t xml:space="preserve"> for change</w:t>
            </w:r>
            <w:r w:rsidR="009943F7">
              <w:rPr>
                <w:b/>
                <w:bCs/>
              </w:rPr>
              <w:t>:</w:t>
            </w:r>
          </w:p>
          <w:p w14:paraId="38201121" w14:textId="77777777" w:rsidR="00597DC4" w:rsidRDefault="00597DC4" w:rsidP="00C53E85">
            <w:pPr>
              <w:pStyle w:val="MHHSBody"/>
              <w:spacing w:after="20" w:line="0" w:lineRule="atLeast"/>
              <w:rPr>
                <w:b/>
                <w:bCs/>
              </w:rPr>
            </w:pPr>
          </w:p>
          <w:p w14:paraId="00D05695" w14:textId="50BFF5F4" w:rsidR="00597DC4" w:rsidRDefault="00ED0B0C" w:rsidP="00C53E85">
            <w:pPr>
              <w:pStyle w:val="MHHSBody"/>
              <w:spacing w:after="20" w:line="0" w:lineRule="atLeast"/>
              <w:rPr>
                <w:rStyle w:val="ui-provider"/>
                <w:rFonts w:cstheme="minorHAnsi"/>
                <w:sz w:val="22"/>
                <w:lang w:eastAsia="en-GB"/>
              </w:rPr>
            </w:pPr>
            <w:r w:rsidRPr="0064440C">
              <w:rPr>
                <w:rStyle w:val="ui-provider"/>
                <w:rFonts w:cstheme="minorHAnsi"/>
                <w:sz w:val="22"/>
                <w:lang w:eastAsia="en-GB"/>
              </w:rPr>
              <w:t>S</w:t>
            </w:r>
            <w:r w:rsidR="00597DC4" w:rsidRPr="0064440C">
              <w:rPr>
                <w:rStyle w:val="ui-provider"/>
                <w:rFonts w:cstheme="minorHAnsi"/>
                <w:sz w:val="22"/>
                <w:lang w:eastAsia="en-GB"/>
              </w:rPr>
              <w:t>tandardisation</w:t>
            </w:r>
            <w:r w:rsidRPr="0064440C">
              <w:rPr>
                <w:rStyle w:val="ui-provider"/>
                <w:rFonts w:cstheme="minorHAnsi"/>
                <w:sz w:val="22"/>
                <w:lang w:eastAsia="en-GB"/>
              </w:rPr>
              <w:t xml:space="preserve"> will harmonise </w:t>
            </w:r>
            <w:r w:rsidR="0064440C">
              <w:rPr>
                <w:rStyle w:val="ui-provider"/>
                <w:rFonts w:cstheme="minorHAnsi"/>
                <w:sz w:val="22"/>
                <w:lang w:eastAsia="en-GB"/>
              </w:rPr>
              <w:t>t</w:t>
            </w:r>
            <w:r w:rsidR="0064440C">
              <w:rPr>
                <w:rStyle w:val="ui-provider"/>
                <w:rFonts w:cstheme="minorHAnsi"/>
                <w:lang w:eastAsia="en-GB"/>
              </w:rPr>
              <w:t xml:space="preserve">he </w:t>
            </w:r>
            <w:r w:rsidR="00597DC4" w:rsidRPr="0064440C">
              <w:rPr>
                <w:rStyle w:val="ui-provider"/>
                <w:rFonts w:cstheme="minorHAnsi"/>
                <w:sz w:val="22"/>
                <w:lang w:eastAsia="en-GB"/>
              </w:rPr>
              <w:t>operational choreography</w:t>
            </w:r>
            <w:r w:rsidR="00E10523" w:rsidRPr="0064440C">
              <w:rPr>
                <w:rStyle w:val="ui-provider"/>
                <w:rFonts w:cstheme="minorHAnsi"/>
                <w:sz w:val="22"/>
                <w:lang w:eastAsia="en-GB"/>
              </w:rPr>
              <w:t xml:space="preserve"> a</w:t>
            </w:r>
            <w:r w:rsidR="00DE58EE" w:rsidRPr="0064440C">
              <w:rPr>
                <w:rStyle w:val="ui-provider"/>
                <w:rFonts w:cstheme="minorHAnsi"/>
                <w:sz w:val="22"/>
                <w:lang w:eastAsia="en-GB"/>
              </w:rPr>
              <w:t>n</w:t>
            </w:r>
            <w:r w:rsidR="00E10523" w:rsidRPr="0064440C">
              <w:rPr>
                <w:rStyle w:val="ui-provider"/>
                <w:rFonts w:cstheme="minorHAnsi"/>
                <w:sz w:val="22"/>
                <w:lang w:eastAsia="en-GB"/>
              </w:rPr>
              <w:t xml:space="preserve">d </w:t>
            </w:r>
            <w:r w:rsidR="00597DC4" w:rsidRPr="0064440C">
              <w:rPr>
                <w:rStyle w:val="ui-provider"/>
                <w:rFonts w:cstheme="minorHAnsi"/>
                <w:sz w:val="22"/>
                <w:lang w:eastAsia="en-GB"/>
              </w:rPr>
              <w:t>end</w:t>
            </w:r>
            <w:r w:rsidR="00D11522">
              <w:rPr>
                <w:rStyle w:val="ui-provider"/>
                <w:rFonts w:cstheme="minorHAnsi"/>
                <w:sz w:val="22"/>
                <w:lang w:eastAsia="en-GB"/>
              </w:rPr>
              <w:t>-</w:t>
            </w:r>
            <w:r w:rsidR="00597DC4" w:rsidRPr="0064440C">
              <w:rPr>
                <w:rStyle w:val="ui-provider"/>
                <w:rFonts w:cstheme="minorHAnsi"/>
                <w:sz w:val="22"/>
                <w:lang w:eastAsia="en-GB"/>
              </w:rPr>
              <w:t>to</w:t>
            </w:r>
            <w:r w:rsidR="00D11522">
              <w:rPr>
                <w:rStyle w:val="ui-provider"/>
                <w:rFonts w:cstheme="minorHAnsi"/>
                <w:sz w:val="22"/>
                <w:lang w:eastAsia="en-GB"/>
              </w:rPr>
              <w:t>-</w:t>
            </w:r>
            <w:r w:rsidR="00597DC4" w:rsidRPr="0064440C">
              <w:rPr>
                <w:rStyle w:val="ui-provider"/>
                <w:rFonts w:cstheme="minorHAnsi"/>
                <w:sz w:val="22"/>
                <w:lang w:eastAsia="en-GB"/>
              </w:rPr>
              <w:t>end performance</w:t>
            </w:r>
            <w:r w:rsidR="00E10523" w:rsidRPr="0064440C">
              <w:rPr>
                <w:rStyle w:val="ui-provider"/>
                <w:rFonts w:cstheme="minorHAnsi"/>
                <w:sz w:val="22"/>
                <w:lang w:eastAsia="en-GB"/>
              </w:rPr>
              <w:t>.  D</w:t>
            </w:r>
            <w:r w:rsidR="00597DC4" w:rsidRPr="0064440C">
              <w:rPr>
                <w:rStyle w:val="ui-provider"/>
                <w:rFonts w:cstheme="minorHAnsi"/>
                <w:sz w:val="22"/>
                <w:lang w:eastAsia="en-GB"/>
              </w:rPr>
              <w:t xml:space="preserve">ata </w:t>
            </w:r>
            <w:r w:rsidR="00DE58EE" w:rsidRPr="0064440C">
              <w:rPr>
                <w:rStyle w:val="ui-provider"/>
                <w:rFonts w:cstheme="minorHAnsi"/>
                <w:sz w:val="22"/>
                <w:lang w:eastAsia="en-GB"/>
              </w:rPr>
              <w:t>and messages can be tracked consistently</w:t>
            </w:r>
            <w:r w:rsidR="00597DC4" w:rsidRPr="0064440C">
              <w:rPr>
                <w:rStyle w:val="ui-provider"/>
                <w:rFonts w:cstheme="minorHAnsi"/>
                <w:sz w:val="22"/>
                <w:lang w:eastAsia="en-GB"/>
              </w:rPr>
              <w:t xml:space="preserve"> </w:t>
            </w:r>
            <w:r w:rsidR="00DE58EE" w:rsidRPr="0064440C">
              <w:rPr>
                <w:rStyle w:val="ui-provider"/>
                <w:rFonts w:cstheme="minorHAnsi"/>
                <w:sz w:val="22"/>
                <w:lang w:eastAsia="en-GB"/>
              </w:rPr>
              <w:t xml:space="preserve">improving the </w:t>
            </w:r>
            <w:r w:rsidR="00597DC4" w:rsidRPr="0064440C">
              <w:rPr>
                <w:rStyle w:val="ui-provider"/>
                <w:rFonts w:cstheme="minorHAnsi"/>
                <w:sz w:val="22"/>
                <w:lang w:eastAsia="en-GB"/>
              </w:rPr>
              <w:t xml:space="preserve">auditability of </w:t>
            </w:r>
            <w:r w:rsidR="00DE58EE" w:rsidRPr="0064440C">
              <w:rPr>
                <w:rStyle w:val="ui-provider"/>
                <w:rFonts w:cstheme="minorHAnsi"/>
                <w:sz w:val="22"/>
                <w:lang w:eastAsia="en-GB"/>
              </w:rPr>
              <w:t xml:space="preserve">the </w:t>
            </w:r>
            <w:r w:rsidR="00597DC4" w:rsidRPr="0064440C">
              <w:rPr>
                <w:rStyle w:val="ui-provider"/>
                <w:rFonts w:cstheme="minorHAnsi"/>
                <w:sz w:val="22"/>
                <w:lang w:eastAsia="en-GB"/>
              </w:rPr>
              <w:t>end</w:t>
            </w:r>
            <w:r w:rsidR="0064440C">
              <w:rPr>
                <w:rStyle w:val="ui-provider"/>
                <w:rFonts w:cstheme="minorHAnsi"/>
                <w:sz w:val="22"/>
                <w:lang w:eastAsia="en-GB"/>
              </w:rPr>
              <w:t>-</w:t>
            </w:r>
            <w:r w:rsidR="00597DC4" w:rsidRPr="0064440C">
              <w:rPr>
                <w:rStyle w:val="ui-provider"/>
                <w:rFonts w:cstheme="minorHAnsi"/>
                <w:sz w:val="22"/>
                <w:lang w:eastAsia="en-GB"/>
              </w:rPr>
              <w:t>to</w:t>
            </w:r>
            <w:r w:rsidR="0064440C">
              <w:rPr>
                <w:rStyle w:val="ui-provider"/>
                <w:rFonts w:cstheme="minorHAnsi"/>
                <w:sz w:val="22"/>
                <w:lang w:eastAsia="en-GB"/>
              </w:rPr>
              <w:t>-</w:t>
            </w:r>
            <w:r w:rsidR="00597DC4" w:rsidRPr="0064440C">
              <w:rPr>
                <w:rStyle w:val="ui-provider"/>
                <w:rFonts w:cstheme="minorHAnsi"/>
                <w:sz w:val="22"/>
                <w:lang w:eastAsia="en-GB"/>
              </w:rPr>
              <w:t>end service</w:t>
            </w:r>
            <w:r w:rsidR="00DE58EE" w:rsidRPr="0064440C">
              <w:rPr>
                <w:rStyle w:val="ui-provider"/>
                <w:rFonts w:cstheme="minorHAnsi"/>
                <w:sz w:val="22"/>
                <w:lang w:eastAsia="en-GB"/>
              </w:rPr>
              <w:t xml:space="preserve">.  </w:t>
            </w:r>
            <w:r w:rsidR="00E238C4" w:rsidRPr="0064440C">
              <w:rPr>
                <w:rStyle w:val="ui-provider"/>
                <w:rFonts w:cstheme="minorHAnsi"/>
                <w:sz w:val="22"/>
                <w:lang w:eastAsia="en-GB"/>
              </w:rPr>
              <w:t>E</w:t>
            </w:r>
            <w:r w:rsidR="00597DC4" w:rsidRPr="0064440C">
              <w:rPr>
                <w:rStyle w:val="ui-provider"/>
                <w:rFonts w:cstheme="minorHAnsi"/>
                <w:sz w:val="22"/>
                <w:lang w:eastAsia="en-GB"/>
              </w:rPr>
              <w:t>rror management</w:t>
            </w:r>
            <w:r w:rsidR="00E238C4" w:rsidRPr="0064440C">
              <w:rPr>
                <w:rStyle w:val="ui-provider"/>
                <w:rFonts w:cstheme="minorHAnsi"/>
                <w:sz w:val="22"/>
                <w:lang w:eastAsia="en-GB"/>
              </w:rPr>
              <w:t xml:space="preserve"> and resol</w:t>
            </w:r>
            <w:r w:rsidR="0064440C" w:rsidRPr="0064440C">
              <w:rPr>
                <w:rStyle w:val="ui-provider"/>
                <w:rFonts w:cstheme="minorHAnsi"/>
                <w:sz w:val="22"/>
                <w:lang w:eastAsia="en-GB"/>
              </w:rPr>
              <w:t>ution will also be consistent.</w:t>
            </w:r>
          </w:p>
          <w:p w14:paraId="20BF7CEC" w14:textId="6DD9FD7E" w:rsidR="00D00883" w:rsidRDefault="00D00883" w:rsidP="00C53E85">
            <w:pPr>
              <w:pStyle w:val="MHHSBody"/>
              <w:spacing w:after="20" w:line="0" w:lineRule="atLeast"/>
              <w:rPr>
                <w:rStyle w:val="ui-provider"/>
                <w:rFonts w:cstheme="minorHAnsi"/>
                <w:sz w:val="22"/>
                <w:lang w:eastAsia="en-GB"/>
              </w:rPr>
            </w:pPr>
          </w:p>
          <w:p w14:paraId="5FB44029" w14:textId="6C7E4F62" w:rsidR="003574E6" w:rsidRPr="0064440C" w:rsidRDefault="003574E6" w:rsidP="00C53E85">
            <w:pPr>
              <w:pStyle w:val="MHHSBody"/>
              <w:spacing w:after="20" w:line="0" w:lineRule="atLeast"/>
              <w:rPr>
                <w:rStyle w:val="ui-provider"/>
                <w:rFonts w:cstheme="minorHAnsi"/>
                <w:sz w:val="22"/>
                <w:lang w:eastAsia="en-GB"/>
              </w:rPr>
            </w:pPr>
            <w:r>
              <w:rPr>
                <w:rStyle w:val="ui-provider"/>
                <w:rFonts w:cstheme="minorHAnsi"/>
                <w:sz w:val="22"/>
                <w:lang w:eastAsia="en-GB"/>
              </w:rPr>
              <w:t xml:space="preserve">The CR </w:t>
            </w:r>
            <w:r w:rsidR="00FB5EEB">
              <w:rPr>
                <w:rStyle w:val="ui-provider"/>
                <w:rFonts w:cstheme="minorHAnsi"/>
                <w:sz w:val="22"/>
                <w:lang w:eastAsia="en-GB"/>
              </w:rPr>
              <w:t xml:space="preserve">facilitates Customer Own appointments for Data Service Provider </w:t>
            </w:r>
            <w:r w:rsidR="00571752">
              <w:rPr>
                <w:rStyle w:val="ui-provider"/>
                <w:rFonts w:cstheme="minorHAnsi"/>
                <w:sz w:val="22"/>
                <w:lang w:eastAsia="en-GB"/>
              </w:rPr>
              <w:t>for</w:t>
            </w:r>
            <w:r w:rsidR="00DB75E9">
              <w:rPr>
                <w:rStyle w:val="ui-provider"/>
                <w:rFonts w:cstheme="minorHAnsi"/>
                <w:sz w:val="22"/>
                <w:lang w:eastAsia="en-GB"/>
              </w:rPr>
              <w:t xml:space="preserve"> non-domestic </w:t>
            </w:r>
            <w:r w:rsidR="00571752">
              <w:rPr>
                <w:rStyle w:val="ui-provider"/>
                <w:rFonts w:cstheme="minorHAnsi"/>
                <w:sz w:val="22"/>
                <w:lang w:eastAsia="en-GB"/>
              </w:rPr>
              <w:t xml:space="preserve">customers.  Customer choice would otherwise be inhibited if a supplier </w:t>
            </w:r>
            <w:r w:rsidR="00D11192">
              <w:rPr>
                <w:rStyle w:val="ui-provider"/>
                <w:rFonts w:cstheme="minorHAnsi"/>
                <w:sz w:val="22"/>
                <w:lang w:eastAsia="en-GB"/>
              </w:rPr>
              <w:t xml:space="preserve">was not able to support a bilateral arrangement with the customer’s chosen DSP.  This would result in a customer having to turn to a supplier who did </w:t>
            </w:r>
            <w:r w:rsidR="00B36696">
              <w:rPr>
                <w:rStyle w:val="ui-provider"/>
                <w:rFonts w:cstheme="minorHAnsi"/>
                <w:sz w:val="22"/>
                <w:lang w:eastAsia="en-GB"/>
              </w:rPr>
              <w:t>have the appropriate bilateral interface in place or agree to the supplier’s preferred DS.</w:t>
            </w:r>
          </w:p>
          <w:p w14:paraId="22D3C305" w14:textId="0C266C87" w:rsidR="000F3277" w:rsidRDefault="00153125" w:rsidP="000F3277">
            <w:pPr>
              <w:pStyle w:val="NormalWeb"/>
              <w:rPr>
                <w:rStyle w:val="ui-provider"/>
                <w:rFonts w:asciiTheme="minorHAnsi" w:hAnsiTheme="minorHAnsi" w:cstheme="minorHAnsi"/>
              </w:rPr>
            </w:pPr>
            <w:r w:rsidRPr="004654B4">
              <w:rPr>
                <w:rFonts w:asciiTheme="minorHAnsi" w:hAnsiTheme="minorHAnsi" w:cstheme="minorHAnsi"/>
              </w:rPr>
              <w:t xml:space="preserve">The absence of standardised interfaces inhibits competition - it only supports the SDS performing the MDR role. </w:t>
            </w:r>
            <w:r w:rsidR="000F3277" w:rsidRPr="004654B4">
              <w:rPr>
                <w:rStyle w:val="ui-provider"/>
                <w:rFonts w:asciiTheme="minorHAnsi" w:hAnsiTheme="minorHAnsi" w:cstheme="minorHAnsi"/>
              </w:rPr>
              <w:t>Bilateral agreements will inhibit new MDR role entrants and lock suppliers into SDS contracts. This is not in the best interests of the energy industry and therefore we recommend that there</w:t>
            </w:r>
            <w:r w:rsidR="0015210E">
              <w:rPr>
                <w:rStyle w:val="ui-provider"/>
                <w:rFonts w:asciiTheme="minorHAnsi" w:hAnsiTheme="minorHAnsi" w:cstheme="minorHAnsi"/>
              </w:rPr>
              <w:t xml:space="preserve"> </w:t>
            </w:r>
            <w:r w:rsidR="0015210E" w:rsidRPr="009C4885">
              <w:rPr>
                <w:rStyle w:val="ui-provider"/>
                <w:rFonts w:asciiTheme="minorHAnsi" w:hAnsiTheme="minorHAnsi" w:cstheme="minorHAnsi"/>
              </w:rPr>
              <w:t>may</w:t>
            </w:r>
            <w:r w:rsidR="000F3277" w:rsidRPr="004654B4">
              <w:rPr>
                <w:rStyle w:val="ui-provider"/>
                <w:rFonts w:asciiTheme="minorHAnsi" w:hAnsiTheme="minorHAnsi" w:cstheme="minorHAnsi"/>
              </w:rPr>
              <w:t xml:space="preserve"> be an activity to standardise the interactions between MDR and other industry participants – namely the SDS (Acting as PSS), which would lead to introducing competition in the market for the new MDR role.</w:t>
            </w:r>
          </w:p>
          <w:p w14:paraId="763F256D" w14:textId="394EABBF" w:rsidR="000D740C" w:rsidRDefault="000D740C" w:rsidP="000F3277">
            <w:pPr>
              <w:pStyle w:val="NormalWeb"/>
              <w:rPr>
                <w:rStyle w:val="ui-provider"/>
                <w:rFonts w:asciiTheme="minorHAnsi" w:hAnsiTheme="minorHAnsi" w:cstheme="minorHAnsi"/>
              </w:rPr>
            </w:pPr>
            <w:r w:rsidRPr="00152DBE">
              <w:rPr>
                <w:rStyle w:val="ui-provider"/>
                <w:rFonts w:asciiTheme="minorHAnsi" w:hAnsiTheme="minorHAnsi" w:cstheme="minorHAnsi"/>
              </w:rPr>
              <w:t xml:space="preserve">This change needs to be implemented </w:t>
            </w:r>
            <w:r w:rsidR="00EB6040" w:rsidRPr="00152DBE">
              <w:rPr>
                <w:rStyle w:val="ui-provider"/>
                <w:rFonts w:asciiTheme="minorHAnsi" w:hAnsiTheme="minorHAnsi" w:cstheme="minorHAnsi"/>
              </w:rPr>
              <w:t xml:space="preserve">as soon as possible so that </w:t>
            </w:r>
            <w:r w:rsidR="006F28D0" w:rsidRPr="00152DBE">
              <w:rPr>
                <w:rStyle w:val="ui-provider"/>
                <w:rFonts w:asciiTheme="minorHAnsi" w:hAnsiTheme="minorHAnsi" w:cstheme="minorHAnsi"/>
              </w:rPr>
              <w:t xml:space="preserve">Suppliers and Data Services </w:t>
            </w:r>
            <w:r w:rsidR="00B675FD">
              <w:rPr>
                <w:rStyle w:val="ui-provider"/>
                <w:rFonts w:asciiTheme="minorHAnsi" w:hAnsiTheme="minorHAnsi" w:cstheme="minorHAnsi"/>
              </w:rPr>
              <w:t xml:space="preserve">can </w:t>
            </w:r>
            <w:r w:rsidR="006F28D0" w:rsidRPr="00152DBE">
              <w:rPr>
                <w:rStyle w:val="ui-provider"/>
                <w:rFonts w:asciiTheme="minorHAnsi" w:hAnsiTheme="minorHAnsi" w:cstheme="minorHAnsi"/>
              </w:rPr>
              <w:t xml:space="preserve">factor this into their Migration and MHHS </w:t>
            </w:r>
            <w:r w:rsidR="009D2683" w:rsidRPr="00152DBE">
              <w:rPr>
                <w:rStyle w:val="ui-provider"/>
                <w:rFonts w:asciiTheme="minorHAnsi" w:hAnsiTheme="minorHAnsi" w:cstheme="minorHAnsi"/>
              </w:rPr>
              <w:t xml:space="preserve">baseline </w:t>
            </w:r>
            <w:r w:rsidR="006F28D0" w:rsidRPr="00152DBE">
              <w:rPr>
                <w:rStyle w:val="ui-provider"/>
                <w:rFonts w:asciiTheme="minorHAnsi" w:hAnsiTheme="minorHAnsi" w:cstheme="minorHAnsi"/>
              </w:rPr>
              <w:t>designs</w:t>
            </w:r>
            <w:r w:rsidR="00152DBE" w:rsidRPr="00152DBE">
              <w:rPr>
                <w:rStyle w:val="ui-provider"/>
                <w:rFonts w:asciiTheme="minorHAnsi" w:hAnsiTheme="minorHAnsi" w:cstheme="minorHAnsi"/>
              </w:rPr>
              <w:t>.</w:t>
            </w:r>
            <w:r w:rsidR="00E6407B">
              <w:rPr>
                <w:rStyle w:val="ui-provider"/>
                <w:rFonts w:asciiTheme="minorHAnsi" w:hAnsiTheme="minorHAnsi" w:cstheme="minorHAnsi"/>
              </w:rPr>
              <w:t xml:space="preserve"> </w:t>
            </w:r>
            <w:r w:rsidR="00E6407B" w:rsidRPr="00F63674">
              <w:rPr>
                <w:rStyle w:val="ui-provider"/>
                <w:rFonts w:asciiTheme="minorHAnsi" w:hAnsiTheme="minorHAnsi" w:cstheme="minorHAnsi"/>
              </w:rPr>
              <w:t xml:space="preserve"> In the non-domestic area this </w:t>
            </w:r>
            <w:r w:rsidR="00C418E6" w:rsidRPr="00F63674">
              <w:rPr>
                <w:rStyle w:val="ui-provider"/>
                <w:rFonts w:asciiTheme="minorHAnsi" w:hAnsiTheme="minorHAnsi" w:cstheme="minorHAnsi"/>
              </w:rPr>
              <w:t>means that migration would no longer be held up by having to agree bilateral arrangements between multiple suppliers or data services.</w:t>
            </w:r>
          </w:p>
          <w:p w14:paraId="55446974" w14:textId="30ED5D1A" w:rsidR="00D07618" w:rsidRDefault="007560FE" w:rsidP="00790171">
            <w:pPr>
              <w:pStyle w:val="MHHSBody"/>
            </w:pPr>
            <w:r>
              <w:fldChar w:fldCharType="begin">
                <w:ffData>
                  <w:name w:val="Text7"/>
                  <w:enabled/>
                  <w:calcOnExit w:val="0"/>
                  <w:textInput/>
                </w:ffData>
              </w:fldChar>
            </w:r>
            <w:bookmarkStart w:id="4" w:name="Text7"/>
            <w:r>
              <w:instrText xml:space="preserve"> FORMTEXT </w:instrText>
            </w:r>
            <w:r>
              <w:fldChar w:fldCharType="separate"/>
            </w:r>
            <w:r w:rsidR="007344D3">
              <w:rPr>
                <w:noProof/>
              </w:rPr>
              <w:t> </w:t>
            </w:r>
            <w:r w:rsidR="007344D3">
              <w:rPr>
                <w:noProof/>
              </w:rPr>
              <w:t> </w:t>
            </w:r>
            <w:r w:rsidR="007344D3">
              <w:rPr>
                <w:noProof/>
              </w:rPr>
              <w:t> </w:t>
            </w:r>
            <w:r w:rsidR="007344D3">
              <w:rPr>
                <w:noProof/>
              </w:rPr>
              <w:t> </w:t>
            </w:r>
            <w:r w:rsidR="007344D3">
              <w:rPr>
                <w:noProof/>
              </w:rPr>
              <w:t> </w:t>
            </w:r>
            <w:r>
              <w:fldChar w:fldCharType="end"/>
            </w:r>
            <w:bookmarkEnd w:id="4"/>
          </w:p>
        </w:tc>
      </w:tr>
      <w:tr w:rsidR="009D5B37" w14:paraId="4937AE4F" w14:textId="77777777" w:rsidTr="00E620EC">
        <w:trPr>
          <w:trHeight w:val="1515"/>
        </w:trPr>
        <w:tc>
          <w:tcPr>
            <w:tcW w:w="10680" w:type="dxa"/>
            <w:gridSpan w:val="2"/>
            <w:vAlign w:val="top"/>
          </w:tcPr>
          <w:p w14:paraId="4A648CF5" w14:textId="35740C60" w:rsidR="009D5B37" w:rsidRPr="00960D82" w:rsidRDefault="00D07618" w:rsidP="00BA4845">
            <w:pPr>
              <w:pStyle w:val="MHHSBody"/>
              <w:spacing w:after="20" w:line="0" w:lineRule="atLeast"/>
              <w:rPr>
                <w:b/>
                <w:bCs/>
              </w:rPr>
            </w:pPr>
            <w:r w:rsidRPr="00960D82">
              <w:rPr>
                <w:b/>
                <w:bCs/>
              </w:rPr>
              <w:t>Consequences of no change</w:t>
            </w:r>
            <w:r w:rsidR="0058313A" w:rsidRPr="00960D82">
              <w:rPr>
                <w:b/>
                <w:bCs/>
              </w:rPr>
              <w:t>:</w:t>
            </w:r>
          </w:p>
          <w:p w14:paraId="144D6504" w14:textId="07F2A83B" w:rsidR="00BA4845" w:rsidRPr="00960D82" w:rsidRDefault="00BA4845" w:rsidP="00BA4845">
            <w:pPr>
              <w:pStyle w:val="MHHSBody"/>
              <w:spacing w:after="20" w:line="0" w:lineRule="atLeast"/>
              <w:rPr>
                <w:i/>
                <w:iCs/>
                <w:sz w:val="16"/>
                <w:szCs w:val="16"/>
              </w:rPr>
            </w:pPr>
            <w:r w:rsidRPr="00960D82">
              <w:rPr>
                <w:i/>
                <w:iCs/>
                <w:sz w:val="16"/>
                <w:szCs w:val="16"/>
              </w:rPr>
              <w:t>(</w:t>
            </w:r>
            <w:proofErr w:type="gramStart"/>
            <w:r w:rsidRPr="00960D82">
              <w:rPr>
                <w:i/>
                <w:iCs/>
                <w:sz w:val="16"/>
                <w:szCs w:val="16"/>
              </w:rPr>
              <w:t>what</w:t>
            </w:r>
            <w:proofErr w:type="gramEnd"/>
            <w:r w:rsidRPr="00960D82">
              <w:rPr>
                <w:i/>
                <w:iCs/>
                <w:sz w:val="16"/>
                <w:szCs w:val="16"/>
              </w:rPr>
              <w:t xml:space="preserve"> is the consequence of no change)</w:t>
            </w:r>
          </w:p>
          <w:p w14:paraId="4FA8D97C" w14:textId="1AF0D3EB" w:rsidR="00153125" w:rsidRPr="003F6231" w:rsidRDefault="00153125" w:rsidP="00BA4845">
            <w:pPr>
              <w:pStyle w:val="MHHSBody"/>
              <w:rPr>
                <w:rFonts w:cstheme="minorHAnsi"/>
                <w:sz w:val="22"/>
              </w:rPr>
            </w:pPr>
            <w:r w:rsidRPr="003F6231">
              <w:rPr>
                <w:rFonts w:cstheme="minorHAnsi"/>
                <w:sz w:val="22"/>
              </w:rPr>
              <w:t>Suppliers will have to make bilateral arrangements within the SDS role</w:t>
            </w:r>
            <w:r w:rsidR="008F6E1F" w:rsidRPr="003F6231">
              <w:rPr>
                <w:rFonts w:cstheme="minorHAnsi"/>
                <w:sz w:val="22"/>
              </w:rPr>
              <w:t xml:space="preserve"> </w:t>
            </w:r>
            <w:r w:rsidRPr="003F6231">
              <w:rPr>
                <w:rFonts w:cstheme="minorHAnsi"/>
                <w:sz w:val="22"/>
              </w:rPr>
              <w:t>- it will be</w:t>
            </w:r>
            <w:r w:rsidR="0099765F" w:rsidRPr="003F6231">
              <w:rPr>
                <w:rFonts w:cstheme="minorHAnsi"/>
                <w:sz w:val="22"/>
              </w:rPr>
              <w:t xml:space="preserve"> </w:t>
            </w:r>
            <w:r w:rsidR="0099765F" w:rsidRPr="003F6231">
              <w:rPr>
                <w:sz w:val="22"/>
              </w:rPr>
              <w:t>either</w:t>
            </w:r>
            <w:r w:rsidRPr="003F6231">
              <w:rPr>
                <w:rFonts w:cstheme="minorHAnsi"/>
                <w:sz w:val="22"/>
              </w:rPr>
              <w:t xml:space="preserve"> costly</w:t>
            </w:r>
            <w:r w:rsidR="0099765F" w:rsidRPr="003F6231">
              <w:rPr>
                <w:rFonts w:cstheme="minorHAnsi"/>
                <w:sz w:val="22"/>
              </w:rPr>
              <w:t xml:space="preserve"> </w:t>
            </w:r>
            <w:r w:rsidR="0099765F" w:rsidRPr="003F6231">
              <w:rPr>
                <w:sz w:val="22"/>
              </w:rPr>
              <w:t xml:space="preserve">or prevent competition in the sub role as suppliers may choose to fulfil the MDR role itself in all instances. </w:t>
            </w:r>
          </w:p>
          <w:p w14:paraId="29CFD71B" w14:textId="2D42E60D" w:rsidR="00153125" w:rsidRPr="003F6231" w:rsidRDefault="0053344C" w:rsidP="00153125">
            <w:pPr>
              <w:pStyle w:val="MHHSBody"/>
              <w:numPr>
                <w:ilvl w:val="0"/>
                <w:numId w:val="30"/>
              </w:numPr>
              <w:rPr>
                <w:rFonts w:cstheme="minorHAnsi"/>
                <w:sz w:val="22"/>
              </w:rPr>
            </w:pPr>
            <w:r>
              <w:rPr>
                <w:rFonts w:cstheme="minorHAnsi"/>
                <w:sz w:val="22"/>
              </w:rPr>
              <w:t>I</w:t>
            </w:r>
            <w:r w:rsidR="00777D2E">
              <w:rPr>
                <w:rFonts w:cstheme="minorHAnsi"/>
                <w:sz w:val="22"/>
              </w:rPr>
              <w:t>t</w:t>
            </w:r>
            <w:r>
              <w:rPr>
                <w:rFonts w:cstheme="minorHAnsi"/>
                <w:sz w:val="22"/>
              </w:rPr>
              <w:t xml:space="preserve"> will be costly to establish and support</w:t>
            </w:r>
            <w:r w:rsidR="00153125" w:rsidRPr="003F6231">
              <w:rPr>
                <w:rFonts w:cstheme="minorHAnsi"/>
                <w:sz w:val="22"/>
              </w:rPr>
              <w:t xml:space="preserve"> combinations of </w:t>
            </w:r>
            <w:r>
              <w:rPr>
                <w:rFonts w:cstheme="minorHAnsi"/>
                <w:sz w:val="22"/>
              </w:rPr>
              <w:t>C</w:t>
            </w:r>
            <w:r w:rsidR="00153125" w:rsidRPr="003F6231">
              <w:rPr>
                <w:rFonts w:cstheme="minorHAnsi"/>
                <w:sz w:val="22"/>
              </w:rPr>
              <w:t xml:space="preserve">ustomer own data services – and may be </w:t>
            </w:r>
            <w:proofErr w:type="gramStart"/>
            <w:r w:rsidR="00153125" w:rsidRPr="003F6231">
              <w:rPr>
                <w:rFonts w:cstheme="minorHAnsi"/>
                <w:sz w:val="22"/>
              </w:rPr>
              <w:t>prohibitive</w:t>
            </w:r>
            <w:r w:rsidR="00E14683" w:rsidRPr="003F6231">
              <w:rPr>
                <w:rFonts w:cstheme="minorHAnsi"/>
                <w:sz w:val="22"/>
              </w:rPr>
              <w:t xml:space="preserve"> </w:t>
            </w:r>
            <w:r w:rsidR="00777D2E">
              <w:rPr>
                <w:rFonts w:cstheme="minorHAnsi"/>
                <w:sz w:val="22"/>
              </w:rPr>
              <w:t xml:space="preserve"> -</w:t>
            </w:r>
            <w:proofErr w:type="gramEnd"/>
            <w:r w:rsidR="00777D2E">
              <w:rPr>
                <w:rFonts w:cstheme="minorHAnsi"/>
                <w:sz w:val="22"/>
              </w:rPr>
              <w:t xml:space="preserve"> </w:t>
            </w:r>
            <w:r w:rsidR="00E14683" w:rsidRPr="003F6231">
              <w:rPr>
                <w:rFonts w:cstheme="minorHAnsi"/>
                <w:sz w:val="22"/>
              </w:rPr>
              <w:t>inhibiting customer choice</w:t>
            </w:r>
          </w:p>
          <w:p w14:paraId="7313B3DE" w14:textId="274A8D11" w:rsidR="00BE444F" w:rsidRDefault="00777D2E" w:rsidP="00153125">
            <w:pPr>
              <w:pStyle w:val="MHHSBody"/>
              <w:numPr>
                <w:ilvl w:val="0"/>
                <w:numId w:val="30"/>
              </w:numPr>
              <w:rPr>
                <w:rFonts w:cstheme="minorHAnsi"/>
                <w:sz w:val="22"/>
              </w:rPr>
            </w:pPr>
            <w:r>
              <w:rPr>
                <w:rFonts w:cstheme="minorHAnsi"/>
                <w:sz w:val="22"/>
              </w:rPr>
              <w:t>This will be a barrier to n</w:t>
            </w:r>
            <w:r w:rsidR="00153125" w:rsidRPr="003F6231">
              <w:rPr>
                <w:rFonts w:cstheme="minorHAnsi"/>
                <w:sz w:val="22"/>
              </w:rPr>
              <w:t xml:space="preserve">ew service providers </w:t>
            </w:r>
            <w:r>
              <w:rPr>
                <w:rFonts w:cstheme="minorHAnsi"/>
                <w:sz w:val="22"/>
              </w:rPr>
              <w:t>entering</w:t>
            </w:r>
            <w:r w:rsidR="00153125" w:rsidRPr="003F6231">
              <w:rPr>
                <w:rFonts w:cstheme="minorHAnsi"/>
                <w:sz w:val="22"/>
              </w:rPr>
              <w:t xml:space="preserve"> the market as they will need to set up separate new arrangements with </w:t>
            </w:r>
            <w:r>
              <w:rPr>
                <w:rFonts w:cstheme="minorHAnsi"/>
                <w:sz w:val="22"/>
              </w:rPr>
              <w:t xml:space="preserve">different </w:t>
            </w:r>
            <w:r w:rsidR="00153125" w:rsidRPr="003F6231">
              <w:rPr>
                <w:rFonts w:cstheme="minorHAnsi"/>
                <w:sz w:val="22"/>
              </w:rPr>
              <w:t>suppliers</w:t>
            </w:r>
            <w:r w:rsidR="00660D98">
              <w:rPr>
                <w:rFonts w:cstheme="minorHAnsi"/>
                <w:sz w:val="22"/>
              </w:rPr>
              <w:t xml:space="preserve"> or indeed the reverse for new non-domestic </w:t>
            </w:r>
            <w:proofErr w:type="gramStart"/>
            <w:r w:rsidR="00660D98">
              <w:rPr>
                <w:rFonts w:cstheme="minorHAnsi"/>
                <w:sz w:val="22"/>
              </w:rPr>
              <w:t>suppliers</w:t>
            </w:r>
            <w:proofErr w:type="gramEnd"/>
          </w:p>
          <w:p w14:paraId="0D185869" w14:textId="5DBAB2D8" w:rsidR="00D07618" w:rsidRPr="003F6231" w:rsidRDefault="00BE444F" w:rsidP="00153125">
            <w:pPr>
              <w:pStyle w:val="MHHSBody"/>
              <w:numPr>
                <w:ilvl w:val="0"/>
                <w:numId w:val="30"/>
              </w:numPr>
              <w:rPr>
                <w:rFonts w:cstheme="minorHAnsi"/>
                <w:sz w:val="22"/>
              </w:rPr>
            </w:pPr>
            <w:r>
              <w:rPr>
                <w:rFonts w:cstheme="minorHAnsi"/>
                <w:sz w:val="22"/>
              </w:rPr>
              <w:t xml:space="preserve">Delay to Migration </w:t>
            </w:r>
            <w:r w:rsidR="00544EE4">
              <w:rPr>
                <w:rFonts w:cstheme="minorHAnsi"/>
                <w:sz w:val="22"/>
              </w:rPr>
              <w:t>–</w:t>
            </w:r>
            <w:r>
              <w:rPr>
                <w:rFonts w:cstheme="minorHAnsi"/>
                <w:sz w:val="22"/>
              </w:rPr>
              <w:t xml:space="preserve"> </w:t>
            </w:r>
            <w:r w:rsidR="00544EE4">
              <w:rPr>
                <w:rFonts w:cstheme="minorHAnsi"/>
                <w:sz w:val="22"/>
              </w:rPr>
              <w:t xml:space="preserve">some MPANs could only be migrated when the bilateral arrangements with the Customer Own Data Service </w:t>
            </w:r>
            <w:r w:rsidR="00975106">
              <w:rPr>
                <w:rFonts w:cstheme="minorHAnsi"/>
                <w:sz w:val="22"/>
              </w:rPr>
              <w:t xml:space="preserve">is agreed – we have </w:t>
            </w:r>
            <w:proofErr w:type="gramStart"/>
            <w:r w:rsidR="00975106">
              <w:rPr>
                <w:rFonts w:cstheme="minorHAnsi"/>
                <w:sz w:val="22"/>
              </w:rPr>
              <w:t>in excess of</w:t>
            </w:r>
            <w:proofErr w:type="gramEnd"/>
            <w:r w:rsidR="00975106">
              <w:rPr>
                <w:rFonts w:cstheme="minorHAnsi"/>
                <w:sz w:val="22"/>
              </w:rPr>
              <w:t xml:space="preserve"> 10 different Customer Own</w:t>
            </w:r>
            <w:r w:rsidR="00440B98">
              <w:rPr>
                <w:rFonts w:cstheme="minorHAnsi"/>
                <w:sz w:val="22"/>
              </w:rPr>
              <w:t xml:space="preserve"> NHHDCs and HHDCs.</w:t>
            </w:r>
            <w:r w:rsidR="007560FE" w:rsidRPr="003F6231">
              <w:rPr>
                <w:rFonts w:cstheme="minorHAnsi"/>
                <w:sz w:val="22"/>
              </w:rPr>
              <w:fldChar w:fldCharType="begin">
                <w:ffData>
                  <w:name w:val="Text8"/>
                  <w:enabled/>
                  <w:calcOnExit w:val="0"/>
                  <w:textInput/>
                </w:ffData>
              </w:fldChar>
            </w:r>
            <w:bookmarkStart w:id="5" w:name="Text8"/>
            <w:r w:rsidR="007560FE" w:rsidRPr="003F6231">
              <w:rPr>
                <w:rFonts w:cstheme="minorHAnsi"/>
                <w:sz w:val="22"/>
              </w:rPr>
              <w:instrText xml:space="preserve"> FORMTEXT </w:instrText>
            </w:r>
            <w:r w:rsidR="007560FE" w:rsidRPr="003F6231">
              <w:rPr>
                <w:rFonts w:cstheme="minorHAnsi"/>
                <w:sz w:val="22"/>
              </w:rPr>
            </w:r>
            <w:r w:rsidR="007560FE" w:rsidRPr="003F6231">
              <w:rPr>
                <w:rFonts w:cstheme="minorHAnsi"/>
                <w:sz w:val="22"/>
              </w:rPr>
              <w:fldChar w:fldCharType="separate"/>
            </w:r>
            <w:r w:rsidR="007560FE" w:rsidRPr="003F6231">
              <w:rPr>
                <w:rFonts w:cstheme="minorHAnsi"/>
                <w:noProof/>
                <w:sz w:val="22"/>
              </w:rPr>
              <w:t> </w:t>
            </w:r>
            <w:r w:rsidR="007560FE" w:rsidRPr="003F6231">
              <w:rPr>
                <w:rFonts w:cstheme="minorHAnsi"/>
                <w:noProof/>
                <w:sz w:val="22"/>
              </w:rPr>
              <w:t> </w:t>
            </w:r>
            <w:r w:rsidR="007560FE" w:rsidRPr="003F6231">
              <w:rPr>
                <w:rFonts w:cstheme="minorHAnsi"/>
                <w:noProof/>
                <w:sz w:val="22"/>
              </w:rPr>
              <w:t> </w:t>
            </w:r>
            <w:r w:rsidR="007560FE" w:rsidRPr="003F6231">
              <w:rPr>
                <w:rFonts w:cstheme="minorHAnsi"/>
                <w:noProof/>
                <w:sz w:val="22"/>
              </w:rPr>
              <w:t> </w:t>
            </w:r>
            <w:r w:rsidR="007560FE" w:rsidRPr="003F6231">
              <w:rPr>
                <w:rFonts w:cstheme="minorHAnsi"/>
                <w:noProof/>
                <w:sz w:val="22"/>
              </w:rPr>
              <w:t> </w:t>
            </w:r>
            <w:r w:rsidR="007560FE" w:rsidRPr="003F6231">
              <w:rPr>
                <w:rFonts w:cstheme="minorHAnsi"/>
                <w:sz w:val="22"/>
              </w:rPr>
              <w:fldChar w:fldCharType="end"/>
            </w:r>
            <w:bookmarkEnd w:id="5"/>
          </w:p>
          <w:p w14:paraId="05FA404D" w14:textId="72128BD5" w:rsidR="00887B22" w:rsidRPr="003F6231" w:rsidRDefault="0054375E" w:rsidP="00887B22">
            <w:pPr>
              <w:pStyle w:val="MHHSBody"/>
              <w:numPr>
                <w:ilvl w:val="0"/>
                <w:numId w:val="30"/>
              </w:numPr>
              <w:rPr>
                <w:rFonts w:cstheme="minorHAnsi"/>
                <w:sz w:val="22"/>
              </w:rPr>
            </w:pPr>
            <w:r>
              <w:rPr>
                <w:rFonts w:cstheme="minorHAnsi"/>
                <w:sz w:val="22"/>
              </w:rPr>
              <w:t>It would be</w:t>
            </w:r>
            <w:r w:rsidR="00E14683" w:rsidRPr="003F6231">
              <w:rPr>
                <w:rFonts w:cstheme="minorHAnsi"/>
                <w:sz w:val="22"/>
              </w:rPr>
              <w:t xml:space="preserve"> suppliers to change service </w:t>
            </w:r>
            <w:proofErr w:type="gramStart"/>
            <w:r w:rsidR="00E14683" w:rsidRPr="003F6231">
              <w:rPr>
                <w:rFonts w:cstheme="minorHAnsi"/>
                <w:sz w:val="22"/>
              </w:rPr>
              <w:t>provider</w:t>
            </w:r>
            <w:proofErr w:type="gramEnd"/>
            <w:r w:rsidR="00E14683" w:rsidRPr="003F6231">
              <w:rPr>
                <w:rFonts w:cstheme="minorHAnsi"/>
                <w:sz w:val="22"/>
              </w:rPr>
              <w:t xml:space="preserve"> </w:t>
            </w:r>
          </w:p>
          <w:p w14:paraId="606CEEA4" w14:textId="5E6DD410" w:rsidR="00E6798F" w:rsidRPr="003F6231" w:rsidRDefault="0054375E" w:rsidP="00887B22">
            <w:pPr>
              <w:pStyle w:val="MHHSBody"/>
              <w:numPr>
                <w:ilvl w:val="0"/>
                <w:numId w:val="30"/>
              </w:numPr>
              <w:rPr>
                <w:rFonts w:cstheme="minorHAnsi"/>
                <w:sz w:val="22"/>
              </w:rPr>
            </w:pPr>
            <w:r>
              <w:rPr>
                <w:rFonts w:cstheme="minorHAnsi"/>
                <w:sz w:val="22"/>
              </w:rPr>
              <w:t>It would be difficult</w:t>
            </w:r>
            <w:r w:rsidR="00A7119D" w:rsidRPr="003F6231">
              <w:rPr>
                <w:rFonts w:cstheme="minorHAnsi"/>
                <w:sz w:val="22"/>
              </w:rPr>
              <w:t xml:space="preserve"> suppliers and Data Services to participate in SIT</w:t>
            </w:r>
            <w:r w:rsidR="00116DE4" w:rsidRPr="003F6231">
              <w:rPr>
                <w:rFonts w:cstheme="minorHAnsi"/>
                <w:sz w:val="22"/>
              </w:rPr>
              <w:t xml:space="preserve"> if </w:t>
            </w:r>
            <w:r w:rsidR="002A3267">
              <w:rPr>
                <w:rFonts w:cstheme="minorHAnsi"/>
                <w:sz w:val="22"/>
              </w:rPr>
              <w:t xml:space="preserve">intended supplier/ DS </w:t>
            </w:r>
            <w:proofErr w:type="spellStart"/>
            <w:r w:rsidR="002A3267">
              <w:rPr>
                <w:rFonts w:cstheme="minorHAnsi"/>
                <w:sz w:val="22"/>
              </w:rPr>
              <w:t>comibination</w:t>
            </w:r>
            <w:proofErr w:type="spellEnd"/>
            <w:r w:rsidR="002A3267" w:rsidRPr="003F6231">
              <w:rPr>
                <w:rFonts w:cstheme="minorHAnsi"/>
                <w:sz w:val="22"/>
              </w:rPr>
              <w:t xml:space="preserve"> </w:t>
            </w:r>
            <w:r w:rsidR="00C42239" w:rsidRPr="003F6231">
              <w:rPr>
                <w:rFonts w:cstheme="minorHAnsi"/>
                <w:sz w:val="22"/>
              </w:rPr>
              <w:t xml:space="preserve">were not paired together.  Any pairing </w:t>
            </w:r>
            <w:r w:rsidR="00DC222D" w:rsidRPr="003F6231">
              <w:rPr>
                <w:rFonts w:cstheme="minorHAnsi"/>
                <w:sz w:val="22"/>
              </w:rPr>
              <w:t xml:space="preserve">between a Supplier and Data Service that did not intend to enter a commercial arrangement would result in technical debt to </w:t>
            </w:r>
            <w:r w:rsidR="002E6719" w:rsidRPr="003F6231">
              <w:rPr>
                <w:rFonts w:cstheme="minorHAnsi"/>
                <w:sz w:val="22"/>
              </w:rPr>
              <w:t>develop bilateral interfaces.</w:t>
            </w:r>
          </w:p>
          <w:p w14:paraId="0D5BA67F" w14:textId="42F065AB" w:rsidR="004C7D87" w:rsidRPr="00E6798F" w:rsidRDefault="004C7D87" w:rsidP="00F63674">
            <w:pPr>
              <w:pStyle w:val="MHHSBody"/>
              <w:numPr>
                <w:ilvl w:val="0"/>
                <w:numId w:val="30"/>
              </w:numPr>
              <w:rPr>
                <w:rFonts w:cstheme="minorHAnsi"/>
                <w:sz w:val="22"/>
              </w:rPr>
            </w:pPr>
            <w:r w:rsidRPr="00E6798F">
              <w:rPr>
                <w:rFonts w:cstheme="minorHAnsi"/>
                <w:sz w:val="22"/>
              </w:rPr>
              <w:t xml:space="preserve">It will be harder to evaluate a data service for </w:t>
            </w:r>
            <w:r w:rsidR="00783BC9" w:rsidRPr="00E6798F">
              <w:rPr>
                <w:rFonts w:cstheme="minorHAnsi"/>
                <w:sz w:val="22"/>
              </w:rPr>
              <w:t>participant</w:t>
            </w:r>
            <w:r w:rsidR="00EF49C7" w:rsidRPr="00E6798F">
              <w:rPr>
                <w:rFonts w:cstheme="minorHAnsi"/>
                <w:sz w:val="22"/>
              </w:rPr>
              <w:t xml:space="preserve"> </w:t>
            </w:r>
            <w:r w:rsidRPr="00E6798F">
              <w:rPr>
                <w:rFonts w:cstheme="minorHAnsi"/>
                <w:sz w:val="22"/>
              </w:rPr>
              <w:t>qualification</w:t>
            </w:r>
            <w:r w:rsidR="00E6798F">
              <w:rPr>
                <w:rFonts w:cstheme="minorHAnsi"/>
                <w:sz w:val="22"/>
              </w:rPr>
              <w:t xml:space="preserve"> (SIT, </w:t>
            </w:r>
            <w:proofErr w:type="gramStart"/>
            <w:r w:rsidR="00E6798F">
              <w:rPr>
                <w:rFonts w:cstheme="minorHAnsi"/>
                <w:sz w:val="22"/>
              </w:rPr>
              <w:t>qualification</w:t>
            </w:r>
            <w:proofErr w:type="gramEnd"/>
            <w:r w:rsidR="00E6798F">
              <w:rPr>
                <w:rFonts w:cstheme="minorHAnsi"/>
                <w:sz w:val="22"/>
              </w:rPr>
              <w:t xml:space="preserve"> or post go-live qualification)</w:t>
            </w:r>
            <w:r w:rsidRPr="00E6798F">
              <w:rPr>
                <w:rFonts w:cstheme="minorHAnsi"/>
                <w:sz w:val="22"/>
              </w:rPr>
              <w:t xml:space="preserve"> </w:t>
            </w:r>
            <w:r w:rsidR="00A94463" w:rsidRPr="00E6798F">
              <w:rPr>
                <w:rFonts w:cstheme="minorHAnsi"/>
                <w:sz w:val="22"/>
              </w:rPr>
              <w:t>– standardised interfaces</w:t>
            </w:r>
            <w:r w:rsidR="004D7263" w:rsidRPr="00E6798F">
              <w:rPr>
                <w:rFonts w:cstheme="minorHAnsi"/>
                <w:sz w:val="22"/>
              </w:rPr>
              <w:t xml:space="preserve"> make that evaluation simpler and more consistent.</w:t>
            </w:r>
            <w:r w:rsidR="00EF49C7" w:rsidRPr="00E6798F">
              <w:rPr>
                <w:rFonts w:cstheme="minorHAnsi"/>
                <w:sz w:val="22"/>
              </w:rPr>
              <w:t xml:space="preserve"> </w:t>
            </w:r>
          </w:p>
          <w:p w14:paraId="4C673E9F" w14:textId="77777777" w:rsidR="00783BC9" w:rsidRPr="003F6231" w:rsidRDefault="00783BC9" w:rsidP="004C7D87">
            <w:pPr>
              <w:pStyle w:val="MHHSBody"/>
              <w:rPr>
                <w:rFonts w:cstheme="minorHAnsi"/>
                <w:sz w:val="22"/>
              </w:rPr>
            </w:pPr>
          </w:p>
          <w:p w14:paraId="59F44343" w14:textId="77777777" w:rsidR="002C3020" w:rsidRPr="003F6231" w:rsidRDefault="005D4B63" w:rsidP="004C7D87">
            <w:pPr>
              <w:pStyle w:val="MHHSBody"/>
              <w:rPr>
                <w:sz w:val="22"/>
              </w:rPr>
            </w:pPr>
            <w:r w:rsidRPr="003F6231">
              <w:rPr>
                <w:sz w:val="22"/>
              </w:rPr>
              <w:t xml:space="preserve">Suppliers </w:t>
            </w:r>
            <w:r w:rsidR="0083009F" w:rsidRPr="003F6231">
              <w:rPr>
                <w:sz w:val="22"/>
              </w:rPr>
              <w:t xml:space="preserve">and Data services will encounter cost in 2 scenarios: </w:t>
            </w:r>
            <w:r w:rsidR="005A66F5" w:rsidRPr="003F6231">
              <w:rPr>
                <w:sz w:val="22"/>
              </w:rPr>
              <w:t xml:space="preserve">1. Changing Data Service Partner </w:t>
            </w:r>
            <w:r w:rsidR="00445DAB" w:rsidRPr="003F6231">
              <w:rPr>
                <w:sz w:val="22"/>
              </w:rPr>
              <w:t xml:space="preserve">and 2. Supporting </w:t>
            </w:r>
            <w:r w:rsidR="003F1CFB" w:rsidRPr="003F6231">
              <w:rPr>
                <w:sz w:val="22"/>
              </w:rPr>
              <w:t>Customer Own Service Providers.</w:t>
            </w:r>
            <w:r w:rsidR="00281536" w:rsidRPr="003F6231">
              <w:rPr>
                <w:sz w:val="22"/>
              </w:rPr>
              <w:t xml:space="preserve"> </w:t>
            </w:r>
          </w:p>
          <w:p w14:paraId="6CB55F04" w14:textId="418C780A" w:rsidR="00E93B4D" w:rsidRPr="003F6231" w:rsidRDefault="004E5C6B" w:rsidP="00BE0174">
            <w:pPr>
              <w:pStyle w:val="MHHSBody"/>
              <w:numPr>
                <w:ilvl w:val="0"/>
                <w:numId w:val="31"/>
              </w:numPr>
              <w:rPr>
                <w:sz w:val="22"/>
              </w:rPr>
            </w:pPr>
            <w:r w:rsidRPr="003F6231">
              <w:rPr>
                <w:sz w:val="22"/>
              </w:rPr>
              <w:lastRenderedPageBreak/>
              <w:t>A supplier w</w:t>
            </w:r>
            <w:r w:rsidR="0034137F" w:rsidRPr="003F6231">
              <w:rPr>
                <w:sz w:val="22"/>
              </w:rPr>
              <w:t>ould</w:t>
            </w:r>
            <w:r w:rsidRPr="003F6231">
              <w:rPr>
                <w:sz w:val="22"/>
              </w:rPr>
              <w:t xml:space="preserve"> h</w:t>
            </w:r>
            <w:r w:rsidR="00E70CBA" w:rsidRPr="003F6231">
              <w:rPr>
                <w:sz w:val="22"/>
              </w:rPr>
              <w:t xml:space="preserve">ave </w:t>
            </w:r>
            <w:r w:rsidR="0034137F" w:rsidRPr="003F6231">
              <w:rPr>
                <w:sz w:val="22"/>
              </w:rPr>
              <w:t>to</w:t>
            </w:r>
            <w:r w:rsidR="00E70CBA" w:rsidRPr="003F6231">
              <w:rPr>
                <w:sz w:val="22"/>
              </w:rPr>
              <w:t xml:space="preserve"> </w:t>
            </w:r>
            <w:r w:rsidR="00E769E9" w:rsidRPr="003F6231">
              <w:rPr>
                <w:sz w:val="22"/>
              </w:rPr>
              <w:t xml:space="preserve">evaluate whether the cost of changing service </w:t>
            </w:r>
            <w:r w:rsidR="00A6022A" w:rsidRPr="003F6231">
              <w:rPr>
                <w:sz w:val="22"/>
              </w:rPr>
              <w:t xml:space="preserve">provider </w:t>
            </w:r>
            <w:r w:rsidR="009614DB" w:rsidRPr="003F6231">
              <w:rPr>
                <w:sz w:val="22"/>
              </w:rPr>
              <w:t xml:space="preserve">makes commercial </w:t>
            </w:r>
            <w:r w:rsidR="00DE4501" w:rsidRPr="003F6231">
              <w:rPr>
                <w:sz w:val="22"/>
              </w:rPr>
              <w:t xml:space="preserve">sense </w:t>
            </w:r>
            <w:r w:rsidR="005A4810" w:rsidRPr="003F6231">
              <w:rPr>
                <w:sz w:val="22"/>
              </w:rPr>
              <w:t xml:space="preserve">– </w:t>
            </w:r>
            <w:r w:rsidR="00B33CDD" w:rsidRPr="003F6231">
              <w:rPr>
                <w:sz w:val="22"/>
              </w:rPr>
              <w:t xml:space="preserve">considering the criticality of </w:t>
            </w:r>
            <w:r w:rsidR="00D84BAF" w:rsidRPr="003F6231">
              <w:rPr>
                <w:sz w:val="22"/>
              </w:rPr>
              <w:t xml:space="preserve">such a step this would be at least a </w:t>
            </w:r>
            <w:proofErr w:type="gramStart"/>
            <w:r w:rsidR="001968CA" w:rsidRPr="003F6231">
              <w:rPr>
                <w:sz w:val="22"/>
              </w:rPr>
              <w:t>M</w:t>
            </w:r>
            <w:r w:rsidR="00D84BAF" w:rsidRPr="003F6231">
              <w:rPr>
                <w:sz w:val="22"/>
              </w:rPr>
              <w:t>edium</w:t>
            </w:r>
            <w:proofErr w:type="gramEnd"/>
            <w:r w:rsidR="00D84BAF" w:rsidRPr="003F6231">
              <w:rPr>
                <w:sz w:val="22"/>
              </w:rPr>
              <w:t xml:space="preserve"> cost project </w:t>
            </w:r>
            <w:r w:rsidR="007D68B8" w:rsidRPr="003F6231">
              <w:rPr>
                <w:sz w:val="22"/>
              </w:rPr>
              <w:t xml:space="preserve">attracting </w:t>
            </w:r>
            <w:r w:rsidR="00E93B4D" w:rsidRPr="003F6231">
              <w:rPr>
                <w:sz w:val="22"/>
              </w:rPr>
              <w:t>a high amount of risk</w:t>
            </w:r>
          </w:p>
          <w:p w14:paraId="3E0E64A4" w14:textId="44E5DDD7" w:rsidR="00BE0174" w:rsidRPr="00960D82" w:rsidRDefault="008F3885" w:rsidP="00BE0174">
            <w:pPr>
              <w:pStyle w:val="MHHSBody"/>
              <w:numPr>
                <w:ilvl w:val="0"/>
                <w:numId w:val="31"/>
              </w:numPr>
            </w:pPr>
            <w:r w:rsidRPr="003F6231">
              <w:rPr>
                <w:sz w:val="22"/>
              </w:rPr>
              <w:t xml:space="preserve">In non-domestic </w:t>
            </w:r>
            <w:r w:rsidR="00722707" w:rsidRPr="003F6231">
              <w:rPr>
                <w:sz w:val="22"/>
              </w:rPr>
              <w:t xml:space="preserve">supply Customer Own agents are common </w:t>
            </w:r>
            <w:r w:rsidR="004D588F" w:rsidRPr="003F6231">
              <w:rPr>
                <w:sz w:val="22"/>
              </w:rPr>
              <w:t xml:space="preserve">for </w:t>
            </w:r>
            <w:r w:rsidR="00CA45EA" w:rsidRPr="003F6231">
              <w:rPr>
                <w:sz w:val="22"/>
              </w:rPr>
              <w:t xml:space="preserve">Industry and Commercial customers </w:t>
            </w:r>
            <w:r w:rsidR="009700AD" w:rsidRPr="003F6231">
              <w:rPr>
                <w:sz w:val="22"/>
              </w:rPr>
              <w:t>–</w:t>
            </w:r>
            <w:r w:rsidR="00CA45EA" w:rsidRPr="003F6231">
              <w:rPr>
                <w:sz w:val="22"/>
              </w:rPr>
              <w:t xml:space="preserve"> </w:t>
            </w:r>
            <w:r w:rsidR="009700AD" w:rsidRPr="003F6231">
              <w:rPr>
                <w:sz w:val="22"/>
              </w:rPr>
              <w:t xml:space="preserve">so </w:t>
            </w:r>
            <w:r w:rsidR="00B22BD4" w:rsidRPr="003F6231">
              <w:rPr>
                <w:sz w:val="22"/>
              </w:rPr>
              <w:t xml:space="preserve">a </w:t>
            </w:r>
            <w:r w:rsidR="00A96406" w:rsidRPr="003F6231">
              <w:rPr>
                <w:sz w:val="22"/>
              </w:rPr>
              <w:t xml:space="preserve">large </w:t>
            </w:r>
            <w:r w:rsidR="00B22BD4" w:rsidRPr="003F6231">
              <w:rPr>
                <w:sz w:val="22"/>
              </w:rPr>
              <w:t xml:space="preserve">supplier could expect to have to build and maintain </w:t>
            </w:r>
            <w:r w:rsidR="001C22F8" w:rsidRPr="003F6231">
              <w:rPr>
                <w:sz w:val="22"/>
              </w:rPr>
              <w:t xml:space="preserve">10 </w:t>
            </w:r>
            <w:r w:rsidR="00E50700" w:rsidRPr="003F6231">
              <w:rPr>
                <w:sz w:val="22"/>
              </w:rPr>
              <w:t xml:space="preserve">or more </w:t>
            </w:r>
            <w:r w:rsidR="001C22F8" w:rsidRPr="003F6231">
              <w:rPr>
                <w:sz w:val="22"/>
              </w:rPr>
              <w:t>separate agreements</w:t>
            </w:r>
            <w:r w:rsidR="0022344E" w:rsidRPr="003F6231">
              <w:rPr>
                <w:sz w:val="22"/>
              </w:rPr>
              <w:t xml:space="preserve"> – we estimate this would incur </w:t>
            </w:r>
            <w:r w:rsidR="00305EE0" w:rsidRPr="003F6231">
              <w:rPr>
                <w:sz w:val="22"/>
              </w:rPr>
              <w:t>a Medium to High cost.</w:t>
            </w:r>
          </w:p>
        </w:tc>
      </w:tr>
      <w:tr w:rsidR="00672D21" w14:paraId="5BEB428A" w14:textId="77777777" w:rsidTr="00E620EC">
        <w:trPr>
          <w:trHeight w:val="1515"/>
        </w:trPr>
        <w:tc>
          <w:tcPr>
            <w:tcW w:w="10680" w:type="dxa"/>
            <w:gridSpan w:val="2"/>
            <w:vAlign w:val="top"/>
          </w:tcPr>
          <w:p w14:paraId="1C1EA26F" w14:textId="77777777" w:rsidR="00672D21" w:rsidRPr="00960D82" w:rsidRDefault="00672D21" w:rsidP="00BA4845">
            <w:pPr>
              <w:pStyle w:val="MHHSBody"/>
              <w:spacing w:after="20" w:line="0" w:lineRule="atLeast"/>
              <w:rPr>
                <w:b/>
              </w:rPr>
            </w:pPr>
            <w:r w:rsidRPr="00960D82">
              <w:rPr>
                <w:b/>
              </w:rPr>
              <w:lastRenderedPageBreak/>
              <w:t>Alternative options:</w:t>
            </w:r>
          </w:p>
          <w:p w14:paraId="5E4A38CA" w14:textId="7129410D" w:rsidR="00D94CB0" w:rsidRPr="00960D82" w:rsidRDefault="00D94CB0" w:rsidP="00D94CB0">
            <w:pPr>
              <w:pStyle w:val="MHHSBody"/>
              <w:rPr>
                <w:i/>
                <w:sz w:val="16"/>
                <w:szCs w:val="20"/>
              </w:rPr>
            </w:pPr>
            <w:r w:rsidRPr="00960D82">
              <w:rPr>
                <w:i/>
                <w:sz w:val="16"/>
                <w:szCs w:val="20"/>
              </w:rPr>
              <w:t>(What alternative options or mitigations that have been considered)</w:t>
            </w:r>
          </w:p>
          <w:p w14:paraId="6614207E" w14:textId="77777777" w:rsidR="00C94049" w:rsidRPr="003F6231" w:rsidRDefault="00E14683" w:rsidP="00BA4845">
            <w:pPr>
              <w:pStyle w:val="MHHSBody"/>
              <w:spacing w:after="20" w:line="0" w:lineRule="atLeast"/>
              <w:rPr>
                <w:bCs/>
                <w:sz w:val="22"/>
              </w:rPr>
            </w:pPr>
            <w:r w:rsidRPr="003F6231">
              <w:rPr>
                <w:bCs/>
                <w:sz w:val="22"/>
              </w:rPr>
              <w:t xml:space="preserve">Continue with TOM as </w:t>
            </w:r>
            <w:proofErr w:type="gramStart"/>
            <w:r w:rsidRPr="003F6231">
              <w:rPr>
                <w:bCs/>
                <w:sz w:val="22"/>
              </w:rPr>
              <w:t>is</w:t>
            </w:r>
            <w:proofErr w:type="gramEnd"/>
          </w:p>
          <w:p w14:paraId="0EBD51FC" w14:textId="77777777" w:rsidR="00C94049" w:rsidRPr="003F6231" w:rsidRDefault="00C94049" w:rsidP="00BA4845">
            <w:pPr>
              <w:pStyle w:val="MHHSBody"/>
              <w:spacing w:after="20" w:line="0" w:lineRule="atLeast"/>
              <w:rPr>
                <w:bCs/>
                <w:sz w:val="22"/>
              </w:rPr>
            </w:pPr>
          </w:p>
          <w:p w14:paraId="767404DB" w14:textId="7D645346" w:rsidR="005F6409" w:rsidRPr="00E14683" w:rsidRDefault="005F6409" w:rsidP="00BD3B2D">
            <w:pPr>
              <w:pStyle w:val="MHHSBody"/>
              <w:spacing w:after="20" w:line="0" w:lineRule="atLeast"/>
              <w:rPr>
                <w:bCs/>
              </w:rPr>
            </w:pPr>
          </w:p>
        </w:tc>
      </w:tr>
      <w:tr w:rsidR="00672D21" w14:paraId="08F21222" w14:textId="77777777" w:rsidTr="00E620EC">
        <w:trPr>
          <w:trHeight w:val="1515"/>
        </w:trPr>
        <w:tc>
          <w:tcPr>
            <w:tcW w:w="10680" w:type="dxa"/>
            <w:gridSpan w:val="2"/>
            <w:vAlign w:val="top"/>
          </w:tcPr>
          <w:p w14:paraId="50D13860" w14:textId="77777777" w:rsidR="00672D21" w:rsidRPr="00960D82" w:rsidRDefault="00672D21" w:rsidP="00BA4845">
            <w:pPr>
              <w:pStyle w:val="MHHSBody"/>
              <w:spacing w:after="20" w:line="0" w:lineRule="atLeast"/>
              <w:rPr>
                <w:b/>
              </w:rPr>
            </w:pPr>
            <w:r w:rsidRPr="00960D82">
              <w:rPr>
                <w:b/>
              </w:rPr>
              <w:t>Risks</w:t>
            </w:r>
            <w:r w:rsidR="004C626E" w:rsidRPr="00960D82">
              <w:rPr>
                <w:b/>
              </w:rPr>
              <w:t xml:space="preserve"> associated with potential change</w:t>
            </w:r>
            <w:r w:rsidR="00D94CB0" w:rsidRPr="00960D82">
              <w:rPr>
                <w:b/>
              </w:rPr>
              <w:t>:</w:t>
            </w:r>
          </w:p>
          <w:p w14:paraId="056C9039" w14:textId="3460B572" w:rsidR="00D94CB0" w:rsidRPr="00960D82" w:rsidRDefault="00D94CB0" w:rsidP="00D94CB0">
            <w:pPr>
              <w:pStyle w:val="MHHSBody"/>
              <w:rPr>
                <w:i/>
                <w:sz w:val="16"/>
                <w:szCs w:val="20"/>
              </w:rPr>
            </w:pPr>
            <w:r w:rsidRPr="00960D82">
              <w:rPr>
                <w:i/>
                <w:sz w:val="16"/>
                <w:szCs w:val="20"/>
              </w:rPr>
              <w:t>(</w:t>
            </w:r>
            <w:proofErr w:type="gramStart"/>
            <w:r w:rsidRPr="00960D82">
              <w:rPr>
                <w:i/>
                <w:sz w:val="16"/>
                <w:szCs w:val="20"/>
              </w:rPr>
              <w:t>what</w:t>
            </w:r>
            <w:proofErr w:type="gramEnd"/>
            <w:r w:rsidRPr="00960D82">
              <w:rPr>
                <w:i/>
                <w:sz w:val="16"/>
                <w:szCs w:val="20"/>
              </w:rPr>
              <w:t xml:space="preserve"> risks related to implementation of the proposed change have been identified)</w:t>
            </w:r>
          </w:p>
          <w:p w14:paraId="3A715902" w14:textId="22567C98" w:rsidR="00D94CB0" w:rsidRPr="003F6231" w:rsidRDefault="00E14683" w:rsidP="00BA4845">
            <w:pPr>
              <w:pStyle w:val="MHHSBody"/>
              <w:spacing w:after="20" w:line="0" w:lineRule="atLeast"/>
              <w:rPr>
                <w:bCs/>
                <w:sz w:val="22"/>
              </w:rPr>
            </w:pPr>
            <w:r w:rsidRPr="003F6231">
              <w:rPr>
                <w:bCs/>
                <w:sz w:val="22"/>
              </w:rPr>
              <w:t>Extension of DIP flows and more DIP traffic – however the longer</w:t>
            </w:r>
            <w:r w:rsidR="004D7263" w:rsidRPr="003F6231">
              <w:rPr>
                <w:bCs/>
                <w:sz w:val="22"/>
              </w:rPr>
              <w:t>-</w:t>
            </w:r>
            <w:r w:rsidRPr="003F6231">
              <w:rPr>
                <w:bCs/>
                <w:sz w:val="22"/>
              </w:rPr>
              <w:t>term plan is to replace DTN with DIP</w:t>
            </w:r>
            <w:r w:rsidR="00334233" w:rsidRPr="003F6231">
              <w:rPr>
                <w:bCs/>
                <w:sz w:val="22"/>
              </w:rPr>
              <w:t xml:space="preserve"> and in any case the DIP needs to be capable of managing significant data volumes.</w:t>
            </w:r>
          </w:p>
          <w:p w14:paraId="355A38F8" w14:textId="159E7F54" w:rsidR="00F553B5" w:rsidRPr="003F6231" w:rsidRDefault="00710C37" w:rsidP="00F553B5">
            <w:pPr>
              <w:pStyle w:val="NormalWeb"/>
              <w:rPr>
                <w:rFonts w:asciiTheme="minorHAnsi" w:hAnsiTheme="minorHAnsi" w:cstheme="minorBidi"/>
                <w:bCs/>
                <w:lang w:eastAsia="en-US"/>
              </w:rPr>
            </w:pPr>
            <w:r w:rsidRPr="003F6231">
              <w:rPr>
                <w:rFonts w:asciiTheme="minorHAnsi" w:hAnsiTheme="minorHAnsi" w:cstheme="minorBidi"/>
                <w:bCs/>
                <w:lang w:eastAsia="en-US"/>
              </w:rPr>
              <w:t>The</w:t>
            </w:r>
            <w:r w:rsidR="00F553B5" w:rsidRPr="003F6231">
              <w:rPr>
                <w:rFonts w:asciiTheme="minorHAnsi" w:hAnsiTheme="minorHAnsi" w:cstheme="minorBidi"/>
                <w:bCs/>
                <w:lang w:eastAsia="en-US"/>
              </w:rPr>
              <w:t xml:space="preserve"> overall benefit will outweigh the impact</w:t>
            </w:r>
            <w:r w:rsidR="00413FBD" w:rsidRPr="003F6231">
              <w:rPr>
                <w:rFonts w:asciiTheme="minorHAnsi" w:hAnsiTheme="minorHAnsi" w:cstheme="minorBidi"/>
                <w:bCs/>
                <w:lang w:eastAsia="en-US"/>
              </w:rPr>
              <w:t xml:space="preserve"> of additional work as there is </w:t>
            </w:r>
            <w:r w:rsidR="00F553B5" w:rsidRPr="003F6231">
              <w:rPr>
                <w:rFonts w:asciiTheme="minorHAnsi" w:hAnsiTheme="minorHAnsi" w:cstheme="minorBidi"/>
                <w:bCs/>
                <w:lang w:eastAsia="en-US"/>
              </w:rPr>
              <w:t>cost benefit and customer benefit of traceability of data and consistency of performance</w:t>
            </w:r>
            <w:r w:rsidR="00703A91" w:rsidRPr="003F6231">
              <w:rPr>
                <w:rFonts w:asciiTheme="minorHAnsi" w:hAnsiTheme="minorHAnsi" w:cstheme="minorBidi"/>
                <w:bCs/>
                <w:lang w:eastAsia="en-US"/>
              </w:rPr>
              <w:t xml:space="preserve"> as well as lower customer costs going forward</w:t>
            </w:r>
            <w:r w:rsidR="00B745EF" w:rsidRPr="003F6231">
              <w:rPr>
                <w:rFonts w:asciiTheme="minorHAnsi" w:hAnsiTheme="minorHAnsi" w:cstheme="minorBidi"/>
                <w:bCs/>
                <w:lang w:eastAsia="en-US"/>
              </w:rPr>
              <w:t>.  This also</w:t>
            </w:r>
            <w:r w:rsidR="00F553B5" w:rsidRPr="003F6231">
              <w:rPr>
                <w:rFonts w:asciiTheme="minorHAnsi" w:hAnsiTheme="minorHAnsi" w:cstheme="minorBidi"/>
                <w:bCs/>
                <w:lang w:eastAsia="en-US"/>
              </w:rPr>
              <w:t xml:space="preserve"> gives a proven transition path from DTN to DIP.</w:t>
            </w:r>
          </w:p>
          <w:p w14:paraId="61D6CFE3" w14:textId="03EEE225" w:rsidR="00F553B5" w:rsidRPr="00960D82" w:rsidRDefault="00F553B5" w:rsidP="00BA4845">
            <w:pPr>
              <w:pStyle w:val="MHHSBody"/>
              <w:spacing w:after="20" w:line="0" w:lineRule="atLeast"/>
              <w:rPr>
                <w:b/>
              </w:rPr>
            </w:pPr>
          </w:p>
        </w:tc>
      </w:tr>
      <w:tr w:rsidR="00593C2D" w14:paraId="44045F1C" w14:textId="77777777" w:rsidTr="00E620EC">
        <w:trPr>
          <w:trHeight w:val="1515"/>
        </w:trPr>
        <w:tc>
          <w:tcPr>
            <w:tcW w:w="10680" w:type="dxa"/>
            <w:gridSpan w:val="2"/>
            <w:vAlign w:val="top"/>
          </w:tcPr>
          <w:p w14:paraId="6C8656ED" w14:textId="77777777" w:rsidR="00593C2D" w:rsidRPr="00960D82" w:rsidRDefault="004C626E" w:rsidP="00BA4845">
            <w:pPr>
              <w:pStyle w:val="MHHSBody"/>
              <w:spacing w:after="20" w:line="0" w:lineRule="atLeast"/>
              <w:rPr>
                <w:b/>
              </w:rPr>
            </w:pPr>
            <w:r w:rsidRPr="00960D82">
              <w:rPr>
                <w:b/>
              </w:rPr>
              <w:t>Stakeholders consulted on the potential change</w:t>
            </w:r>
            <w:r w:rsidR="00D94CB0" w:rsidRPr="00960D82">
              <w:rPr>
                <w:b/>
              </w:rPr>
              <w:t>:</w:t>
            </w:r>
          </w:p>
          <w:p w14:paraId="78C1B868" w14:textId="2AA06161" w:rsidR="00D94CB0" w:rsidRPr="00960D82" w:rsidRDefault="00D94CB0" w:rsidP="00D94CB0">
            <w:pPr>
              <w:pStyle w:val="MHHSBody"/>
              <w:rPr>
                <w:i/>
                <w:sz w:val="16"/>
                <w:szCs w:val="20"/>
              </w:rPr>
            </w:pPr>
            <w:r w:rsidRPr="00960D82">
              <w:rPr>
                <w:i/>
                <w:sz w:val="16"/>
                <w:szCs w:val="20"/>
              </w:rPr>
              <w:t xml:space="preserve">(Please document the </w:t>
            </w:r>
            <w:r w:rsidR="00925D57" w:rsidRPr="00960D82">
              <w:rPr>
                <w:i/>
                <w:iCs/>
                <w:sz w:val="16"/>
                <w:szCs w:val="20"/>
              </w:rPr>
              <w:t>stakeholders,</w:t>
            </w:r>
            <w:r w:rsidRPr="00960D82">
              <w:rPr>
                <w:i/>
                <w:sz w:val="16"/>
                <w:szCs w:val="20"/>
              </w:rPr>
              <w:t xml:space="preserve"> or </w:t>
            </w:r>
            <w:r w:rsidR="00925D57" w:rsidRPr="00960D82">
              <w:rPr>
                <w:i/>
                <w:iCs/>
                <w:sz w:val="16"/>
                <w:szCs w:val="20"/>
              </w:rPr>
              <w:t>stakeholder groups</w:t>
            </w:r>
            <w:r w:rsidRPr="00960D82">
              <w:rPr>
                <w:i/>
                <w:sz w:val="16"/>
                <w:szCs w:val="20"/>
              </w:rPr>
              <w:t xml:space="preserve"> that have been </w:t>
            </w:r>
            <w:r w:rsidR="00925D57" w:rsidRPr="00960D82">
              <w:rPr>
                <w:i/>
                <w:iCs/>
                <w:sz w:val="16"/>
                <w:szCs w:val="20"/>
              </w:rPr>
              <w:t>consulted to date on this change</w:t>
            </w:r>
            <w:r w:rsidR="001F36D9">
              <w:rPr>
                <w:i/>
                <w:iCs/>
                <w:sz w:val="16"/>
                <w:szCs w:val="20"/>
              </w:rPr>
              <w:t xml:space="preserve">. </w:t>
            </w:r>
            <w:r w:rsidR="001F36D9" w:rsidRPr="00F94CF8">
              <w:rPr>
                <w:i/>
                <w:iCs/>
                <w:sz w:val="16"/>
                <w:szCs w:val="20"/>
                <w:shd w:val="clear" w:color="auto" w:fill="FFFFFF" w:themeFill="background1"/>
              </w:rPr>
              <w:t xml:space="preserve">The Change Raiser should </w:t>
            </w:r>
            <w:r w:rsidR="00DF20B2" w:rsidRPr="00F94CF8">
              <w:rPr>
                <w:i/>
                <w:iCs/>
                <w:sz w:val="16"/>
                <w:szCs w:val="20"/>
                <w:shd w:val="clear" w:color="auto" w:fill="FFFFFF" w:themeFill="background1"/>
              </w:rPr>
              <w:t xml:space="preserve">consult </w:t>
            </w:r>
            <w:r w:rsidR="001F36D9" w:rsidRPr="00F94CF8">
              <w:rPr>
                <w:i/>
                <w:iCs/>
                <w:sz w:val="16"/>
                <w:szCs w:val="20"/>
                <w:shd w:val="clear" w:color="auto" w:fill="FFFFFF" w:themeFill="background1"/>
              </w:rPr>
              <w:t xml:space="preserve">with relevant programme parties </w:t>
            </w:r>
            <w:r w:rsidR="00DF20B2" w:rsidRPr="00F94CF8">
              <w:rPr>
                <w:i/>
                <w:iCs/>
                <w:sz w:val="16"/>
                <w:szCs w:val="20"/>
                <w:shd w:val="clear" w:color="auto" w:fill="FFFFFF" w:themeFill="background1"/>
              </w:rPr>
              <w:t xml:space="preserve">in the drafting of the request, </w:t>
            </w:r>
            <w:r w:rsidR="001F36D9" w:rsidRPr="00F94CF8">
              <w:rPr>
                <w:i/>
                <w:iCs/>
                <w:sz w:val="16"/>
                <w:szCs w:val="20"/>
                <w:shd w:val="clear" w:color="auto" w:fill="FFFFFF" w:themeFill="background1"/>
              </w:rPr>
              <w:t>prior to submission to PMO</w:t>
            </w:r>
            <w:r w:rsidR="009641B1" w:rsidRPr="00F94CF8">
              <w:rPr>
                <w:i/>
                <w:iCs/>
                <w:sz w:val="16"/>
                <w:szCs w:val="20"/>
                <w:shd w:val="clear" w:color="auto" w:fill="FFFFFF" w:themeFill="background1"/>
              </w:rPr>
              <w:t>).</w:t>
            </w:r>
          </w:p>
          <w:p w14:paraId="39B5E6A3" w14:textId="253A74AF" w:rsidR="00D94CB0" w:rsidRPr="004654B4" w:rsidRDefault="00E14683" w:rsidP="00BA4845">
            <w:pPr>
              <w:pStyle w:val="MHHSBody"/>
              <w:spacing w:after="20" w:line="0" w:lineRule="atLeast"/>
              <w:rPr>
                <w:bCs/>
              </w:rPr>
            </w:pPr>
            <w:r w:rsidRPr="004654B4">
              <w:rPr>
                <w:bCs/>
              </w:rPr>
              <w:t xml:space="preserve">Large Supplier </w:t>
            </w:r>
            <w:r w:rsidR="00E41360" w:rsidRPr="004654B4">
              <w:rPr>
                <w:bCs/>
              </w:rPr>
              <w:t>Constituency</w:t>
            </w:r>
            <w:r w:rsidR="00504456">
              <w:rPr>
                <w:bCs/>
              </w:rPr>
              <w:t>, MHHS Programme</w:t>
            </w:r>
            <w:r w:rsidR="00543CBD">
              <w:rPr>
                <w:bCs/>
              </w:rPr>
              <w:t>, Supplier Agent</w:t>
            </w:r>
          </w:p>
          <w:p w14:paraId="0AB7B0C0" w14:textId="059F34A6" w:rsidR="00E14683" w:rsidRPr="00960D82" w:rsidRDefault="00E14683" w:rsidP="00BA4845">
            <w:pPr>
              <w:pStyle w:val="MHHSBody"/>
              <w:spacing w:after="20" w:line="0" w:lineRule="atLeast"/>
              <w:rPr>
                <w:b/>
              </w:rPr>
            </w:pPr>
          </w:p>
        </w:tc>
      </w:tr>
      <w:tr w:rsidR="00E86758" w14:paraId="0A18EEC5" w14:textId="77777777" w:rsidTr="00E620EC">
        <w:trPr>
          <w:trHeight w:val="615"/>
        </w:trPr>
        <w:tc>
          <w:tcPr>
            <w:tcW w:w="5337" w:type="dxa"/>
          </w:tcPr>
          <w:p w14:paraId="787902ED" w14:textId="77777777" w:rsidR="00E86758" w:rsidRPr="00D07618" w:rsidRDefault="00E86758" w:rsidP="00CB0714">
            <w:pPr>
              <w:pStyle w:val="MHHSBody"/>
              <w:rPr>
                <w:b/>
                <w:bCs/>
              </w:rPr>
            </w:pPr>
            <w:r w:rsidRPr="00D07618">
              <w:rPr>
                <w:b/>
                <w:bCs/>
              </w:rPr>
              <w:t>Target date by which a decision is required</w:t>
            </w:r>
            <w:r>
              <w:rPr>
                <w:b/>
                <w:bCs/>
              </w:rPr>
              <w:t>:</w:t>
            </w:r>
          </w:p>
        </w:tc>
        <w:tc>
          <w:tcPr>
            <w:tcW w:w="5343" w:type="dxa"/>
          </w:tcPr>
          <w:p w14:paraId="7826F885" w14:textId="373BC037" w:rsidR="00E86758" w:rsidRDefault="007560FE" w:rsidP="00CB0714">
            <w:pPr>
              <w:pStyle w:val="MHHSBody"/>
            </w:pPr>
            <w:r>
              <w:fldChar w:fldCharType="begin">
                <w:ffData>
                  <w:name w:val="Text9"/>
                  <w:enabled/>
                  <w:calcOnExit w:val="0"/>
                  <w:textInput/>
                </w:ffData>
              </w:fldChar>
            </w:r>
            <w:bookmarkStart w:id="6"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r w:rsidR="00481426">
              <w:t xml:space="preserve">ASAP </w:t>
            </w:r>
            <w:r w:rsidR="00E14683">
              <w:t>as it affects design and build</w:t>
            </w:r>
          </w:p>
        </w:tc>
      </w:tr>
    </w:tbl>
    <w:p w14:paraId="39E5D43F" w14:textId="77777777" w:rsidR="00CF52C6" w:rsidRDefault="00CF52C6" w:rsidP="00CB0714">
      <w:pPr>
        <w:pStyle w:val="MHHSBody"/>
      </w:pPr>
    </w:p>
    <w:p w14:paraId="1AC546C8" w14:textId="26840B0B" w:rsidR="00162CC1" w:rsidRDefault="00162CC1">
      <w:pPr>
        <w:spacing w:after="160" w:line="259" w:lineRule="auto"/>
        <w:rPr>
          <w:rFonts w:ascii="Arial" w:hAnsi="Arial" w:cs="Arial"/>
          <w:b/>
          <w:bCs/>
          <w:color w:val="5161FC" w:themeColor="accent1"/>
          <w:szCs w:val="20"/>
        </w:rPr>
      </w:pPr>
      <w:r>
        <w:rPr>
          <w:szCs w:val="20"/>
        </w:rPr>
        <w:br w:type="page"/>
      </w:r>
    </w:p>
    <w:p w14:paraId="28AE54EB" w14:textId="1DC49CEF" w:rsidR="002D533B" w:rsidRDefault="00250039" w:rsidP="00250039">
      <w:pPr>
        <w:pStyle w:val="Heading3"/>
        <w:numPr>
          <w:ilvl w:val="0"/>
          <w:numId w:val="0"/>
        </w:numPr>
        <w:ind w:left="720" w:hanging="720"/>
        <w:rPr>
          <w:sz w:val="20"/>
          <w:szCs w:val="20"/>
        </w:rPr>
      </w:pPr>
      <w:r w:rsidRPr="000A793B">
        <w:rPr>
          <w:sz w:val="20"/>
          <w:szCs w:val="20"/>
        </w:rPr>
        <w:lastRenderedPageBreak/>
        <w:t xml:space="preserve">Part </w:t>
      </w:r>
      <w:r>
        <w:rPr>
          <w:sz w:val="20"/>
          <w:szCs w:val="20"/>
        </w:rPr>
        <w:t>B</w:t>
      </w:r>
      <w:r w:rsidRPr="000A793B">
        <w:rPr>
          <w:sz w:val="20"/>
          <w:szCs w:val="20"/>
        </w:rPr>
        <w:t xml:space="preserve"> – </w:t>
      </w:r>
      <w:r w:rsidR="00BF721F">
        <w:rPr>
          <w:sz w:val="20"/>
          <w:szCs w:val="20"/>
        </w:rPr>
        <w:t>Initial Impact</w:t>
      </w:r>
      <w:r w:rsidRPr="000A793B">
        <w:rPr>
          <w:sz w:val="20"/>
          <w:szCs w:val="20"/>
        </w:rPr>
        <w:t xml:space="preserve"> of proposed change</w:t>
      </w:r>
    </w:p>
    <w:p w14:paraId="7E3E0D27" w14:textId="3BA95152" w:rsidR="005E3697" w:rsidRPr="003454F7" w:rsidRDefault="00431615" w:rsidP="00250039">
      <w:pPr>
        <w:pStyle w:val="MHHSBody"/>
        <w:rPr>
          <w:b/>
          <w:bCs/>
          <w:i/>
          <w:iCs/>
        </w:rPr>
      </w:pPr>
      <w:r w:rsidRPr="0004532A">
        <w:rPr>
          <w:b/>
          <w:bCs/>
          <w:color w:val="5161FC" w:themeColor="accent1"/>
        </w:rPr>
        <w:t>Guidance</w:t>
      </w:r>
      <w:r w:rsidRPr="0004532A">
        <w:rPr>
          <w:b/>
          <w:bCs/>
          <w:i/>
          <w:iCs/>
          <w:color w:val="5161FC" w:themeColor="accent1"/>
        </w:rPr>
        <w:t xml:space="preserve"> </w:t>
      </w:r>
      <w:r w:rsidRPr="0004532A">
        <w:rPr>
          <w:b/>
          <w:bCs/>
          <w:i/>
          <w:iCs/>
        </w:rPr>
        <w:t xml:space="preserve">– </w:t>
      </w:r>
      <w:r w:rsidR="00BD452B">
        <w:rPr>
          <w:b/>
          <w:bCs/>
          <w:i/>
          <w:iCs/>
        </w:rPr>
        <w:t>T</w:t>
      </w:r>
      <w:r w:rsidRPr="0004532A">
        <w:rPr>
          <w:b/>
          <w:bCs/>
          <w:i/>
          <w:iCs/>
        </w:rPr>
        <w:t xml:space="preserve">his section should be completed by the Change Raiser before being submitted to the MHHS PMO. </w:t>
      </w:r>
    </w:p>
    <w:p w14:paraId="483060C2" w14:textId="33B0BA21" w:rsidR="007D3155" w:rsidRDefault="000A38C4" w:rsidP="00250039">
      <w:pPr>
        <w:pStyle w:val="MHHSBody"/>
        <w:rPr>
          <w:b/>
          <w:bCs/>
          <w:i/>
          <w:iCs/>
        </w:rPr>
      </w:pPr>
      <w:r>
        <w:rPr>
          <w:b/>
          <w:bCs/>
          <w:i/>
          <w:iCs/>
        </w:rPr>
        <w:t xml:space="preserve">Please </w:t>
      </w:r>
      <w:r w:rsidR="00016BB3">
        <w:rPr>
          <w:b/>
          <w:bCs/>
          <w:i/>
          <w:iCs/>
        </w:rPr>
        <w:t xml:space="preserve">document </w:t>
      </w:r>
      <w:r w:rsidR="005E56C5">
        <w:rPr>
          <w:b/>
          <w:bCs/>
          <w:i/>
          <w:iCs/>
        </w:rPr>
        <w:t>the benefits of the change</w:t>
      </w:r>
      <w:r w:rsidR="007C1A33">
        <w:rPr>
          <w:b/>
          <w:bCs/>
          <w:i/>
          <w:iCs/>
        </w:rPr>
        <w:t xml:space="preserve"> and to delivery of the</w:t>
      </w:r>
      <w:r w:rsidR="005E56C5">
        <w:rPr>
          <w:b/>
          <w:bCs/>
          <w:i/>
          <w:iCs/>
        </w:rPr>
        <w:t xml:space="preserve"> programme objectives</w:t>
      </w:r>
    </w:p>
    <w:p w14:paraId="4E3779EE" w14:textId="77777777" w:rsidR="00147E8F" w:rsidRDefault="00147E8F" w:rsidP="00250039">
      <w:pPr>
        <w:pStyle w:val="MHHSBody"/>
        <w:rPr>
          <w:b/>
          <w:bCs/>
          <w:i/>
          <w:iCs/>
        </w:rPr>
      </w:pPr>
    </w:p>
    <w:tbl>
      <w:tblPr>
        <w:tblStyle w:val="ElexonBasicTable"/>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D51932" w14:paraId="1367CF59" w14:textId="77777777" w:rsidTr="00D51932">
        <w:trPr>
          <w:cnfStyle w:val="100000000000" w:firstRow="1" w:lastRow="0" w:firstColumn="0" w:lastColumn="0" w:oddVBand="0" w:evenVBand="0" w:oddHBand="0" w:evenHBand="0" w:firstRowFirstColumn="0" w:firstRowLastColumn="0" w:lastRowFirstColumn="0" w:lastRowLastColumn="0"/>
          <w:trHeight w:val="266"/>
        </w:trPr>
        <w:tc>
          <w:tcPr>
            <w:tcW w:w="10627" w:type="dxa"/>
            <w:shd w:val="clear" w:color="auto" w:fill="D9D9D9" w:themeFill="background1" w:themeFillShade="D9"/>
          </w:tcPr>
          <w:p w14:paraId="11E4D90F" w14:textId="45C093F9" w:rsidR="00D51932" w:rsidRDefault="00D51932" w:rsidP="007C1A33">
            <w:pPr>
              <w:pStyle w:val="MHHSBody"/>
              <w:jc w:val="center"/>
            </w:pPr>
            <w:r>
              <w:t>What benefits does the change bring</w:t>
            </w:r>
          </w:p>
        </w:tc>
      </w:tr>
      <w:tr w:rsidR="00D51932" w14:paraId="763F4F4D" w14:textId="77777777" w:rsidTr="00651F24">
        <w:trPr>
          <w:trHeight w:val="2367"/>
        </w:trPr>
        <w:tc>
          <w:tcPr>
            <w:tcW w:w="10627" w:type="dxa"/>
            <w:vAlign w:val="top"/>
          </w:tcPr>
          <w:p w14:paraId="0C2283F7" w14:textId="66458E9E" w:rsidR="00D51932" w:rsidRDefault="00D51932" w:rsidP="00651F24">
            <w:pPr>
              <w:pStyle w:val="MHHSBody"/>
              <w:rPr>
                <w:i/>
                <w:iCs/>
                <w:sz w:val="16"/>
                <w:szCs w:val="16"/>
              </w:rPr>
            </w:pPr>
            <w:r w:rsidRPr="00BA4845">
              <w:rPr>
                <w:i/>
                <w:iCs/>
                <w:sz w:val="16"/>
                <w:szCs w:val="16"/>
              </w:rPr>
              <w:t>(</w:t>
            </w:r>
            <w:proofErr w:type="gramStart"/>
            <w:r w:rsidR="00651F24">
              <w:rPr>
                <w:i/>
                <w:iCs/>
                <w:sz w:val="16"/>
                <w:szCs w:val="16"/>
              </w:rPr>
              <w:t>list</w:t>
            </w:r>
            <w:proofErr w:type="gramEnd"/>
            <w:r w:rsidR="00651F24">
              <w:rPr>
                <w:i/>
                <w:iCs/>
                <w:sz w:val="16"/>
                <w:szCs w:val="16"/>
              </w:rPr>
              <w:t xml:space="preserve"> the benefits of the change and how this improves the business case</w:t>
            </w:r>
            <w:r>
              <w:rPr>
                <w:i/>
                <w:iCs/>
                <w:sz w:val="16"/>
                <w:szCs w:val="16"/>
              </w:rPr>
              <w:t>)</w:t>
            </w:r>
          </w:p>
          <w:p w14:paraId="4B4D173B" w14:textId="77777777" w:rsidR="00BD3B2D" w:rsidRPr="003F6231" w:rsidRDefault="00BD3B2D" w:rsidP="00BD3B2D">
            <w:pPr>
              <w:pStyle w:val="MHHSBody"/>
              <w:rPr>
                <w:sz w:val="22"/>
              </w:rPr>
            </w:pPr>
            <w:r w:rsidRPr="003F6231">
              <w:rPr>
                <w:sz w:val="22"/>
              </w:rPr>
              <w:t xml:space="preserve">Enables Customer Own appointments which would otherwise be costly to set </w:t>
            </w:r>
            <w:proofErr w:type="gramStart"/>
            <w:r w:rsidRPr="003F6231">
              <w:rPr>
                <w:sz w:val="22"/>
              </w:rPr>
              <w:t>up</w:t>
            </w:r>
            <w:proofErr w:type="gramEnd"/>
          </w:p>
          <w:p w14:paraId="09ABCF0F" w14:textId="38F5895C" w:rsidR="00D51932" w:rsidRPr="003F6231" w:rsidRDefault="00E14683" w:rsidP="00651F24">
            <w:pPr>
              <w:pStyle w:val="MHHSBody"/>
              <w:rPr>
                <w:sz w:val="22"/>
              </w:rPr>
            </w:pPr>
            <w:r w:rsidRPr="003F6231">
              <w:rPr>
                <w:sz w:val="22"/>
              </w:rPr>
              <w:t xml:space="preserve">Enables full interoperability of SDS sub roles as envisaged by the </w:t>
            </w:r>
            <w:proofErr w:type="gramStart"/>
            <w:r w:rsidRPr="003F6231">
              <w:rPr>
                <w:sz w:val="22"/>
              </w:rPr>
              <w:t>TOM</w:t>
            </w:r>
            <w:proofErr w:type="gramEnd"/>
          </w:p>
          <w:p w14:paraId="4A6BC79D" w14:textId="1B2083D4" w:rsidR="00E14683" w:rsidRPr="003F6231" w:rsidRDefault="00E14683" w:rsidP="00651F24">
            <w:pPr>
              <w:pStyle w:val="MHHSBody"/>
              <w:rPr>
                <w:sz w:val="22"/>
              </w:rPr>
            </w:pPr>
            <w:r w:rsidRPr="003F6231">
              <w:rPr>
                <w:sz w:val="22"/>
              </w:rPr>
              <w:t>Encourages competition and innovation within the SDS role</w:t>
            </w:r>
            <w:r w:rsidR="00655FDB" w:rsidRPr="003F6231">
              <w:rPr>
                <w:sz w:val="22"/>
              </w:rPr>
              <w:t>.</w:t>
            </w:r>
          </w:p>
          <w:p w14:paraId="0D7AFD98" w14:textId="297A640D" w:rsidR="00655FDB" w:rsidRPr="003F6231" w:rsidRDefault="00655FDB" w:rsidP="00651F24">
            <w:pPr>
              <w:pStyle w:val="MHHSBody"/>
              <w:rPr>
                <w:sz w:val="22"/>
              </w:rPr>
            </w:pPr>
            <w:r w:rsidRPr="003F6231">
              <w:rPr>
                <w:sz w:val="22"/>
              </w:rPr>
              <w:t xml:space="preserve">Enables new entrants into SDS </w:t>
            </w:r>
            <w:r w:rsidR="00EC2BC4" w:rsidRPr="003F6231">
              <w:rPr>
                <w:sz w:val="22"/>
              </w:rPr>
              <w:t>sub-</w:t>
            </w:r>
            <w:r w:rsidRPr="003F6231">
              <w:rPr>
                <w:sz w:val="22"/>
              </w:rPr>
              <w:t>roles.</w:t>
            </w:r>
          </w:p>
          <w:p w14:paraId="20F87222" w14:textId="25CE0C4C" w:rsidR="00655FDB" w:rsidRDefault="00655FDB" w:rsidP="00651F24">
            <w:pPr>
              <w:pStyle w:val="MHHSBody"/>
            </w:pPr>
            <w:r w:rsidRPr="003F6231">
              <w:rPr>
                <w:sz w:val="22"/>
              </w:rPr>
              <w:t xml:space="preserve">Introduces a more meaningful way to assess </w:t>
            </w:r>
            <w:r w:rsidR="00783BC9">
              <w:rPr>
                <w:sz w:val="22"/>
              </w:rPr>
              <w:t>Market Participant</w:t>
            </w:r>
            <w:r w:rsidR="002B1CFD" w:rsidRPr="003F6231">
              <w:rPr>
                <w:sz w:val="22"/>
              </w:rPr>
              <w:t xml:space="preserve"> Q</w:t>
            </w:r>
            <w:r w:rsidRPr="003F6231">
              <w:rPr>
                <w:sz w:val="22"/>
              </w:rPr>
              <w:t xml:space="preserve">ualification to SDS </w:t>
            </w:r>
            <w:r w:rsidR="00AF1C2E" w:rsidRPr="003F6231">
              <w:rPr>
                <w:sz w:val="22"/>
              </w:rPr>
              <w:t>sub-</w:t>
            </w:r>
            <w:r w:rsidRPr="003F6231">
              <w:rPr>
                <w:sz w:val="22"/>
              </w:rPr>
              <w:t>role</w:t>
            </w:r>
            <w:r w:rsidR="00BD3B2D" w:rsidRPr="003F6231">
              <w:rPr>
                <w:sz w:val="22"/>
              </w:rPr>
              <w:t xml:space="preserve"> – otherwise this will always be based on assessing bilateral interfaces</w:t>
            </w:r>
            <w:r w:rsidRPr="003F6231">
              <w:rPr>
                <w:sz w:val="22"/>
              </w:rPr>
              <w:t>.</w:t>
            </w:r>
          </w:p>
        </w:tc>
      </w:tr>
    </w:tbl>
    <w:p w14:paraId="26E1A177" w14:textId="77777777" w:rsidR="007D3155" w:rsidRDefault="007D3155" w:rsidP="00250039">
      <w:pPr>
        <w:pStyle w:val="MHHSBody"/>
        <w:rPr>
          <w:b/>
          <w:bCs/>
          <w:i/>
          <w:iCs/>
        </w:rPr>
      </w:pPr>
    </w:p>
    <w:tbl>
      <w:tblPr>
        <w:tblStyle w:val="ElexonBasicTable"/>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628"/>
      </w:tblGrid>
      <w:tr w:rsidR="002B04D8" w14:paraId="6A1239D5" w14:textId="77777777" w:rsidTr="005E56C5">
        <w:trPr>
          <w:cnfStyle w:val="100000000000" w:firstRow="1" w:lastRow="0" w:firstColumn="0" w:lastColumn="0" w:oddVBand="0" w:evenVBand="0" w:oddHBand="0" w:evenHBand="0" w:firstRowFirstColumn="0" w:firstRowLastColumn="0" w:lastRowFirstColumn="0" w:lastRowLastColumn="0"/>
          <w:trHeight w:val="266"/>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94FF68" w14:textId="65ED1A3D" w:rsidR="002B04D8" w:rsidRDefault="002B04D8" w:rsidP="004D272C">
            <w:pPr>
              <w:pStyle w:val="MHHSBody"/>
            </w:pPr>
            <w:r>
              <w:t>Programme Objective</w:t>
            </w:r>
          </w:p>
        </w:tc>
        <w:tc>
          <w:tcPr>
            <w:tcW w:w="5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171F22" w14:textId="78AA15D5" w:rsidR="002B04D8" w:rsidRDefault="00706920" w:rsidP="004D272C">
            <w:pPr>
              <w:pStyle w:val="MHHSBody"/>
            </w:pPr>
            <w:r>
              <w:t xml:space="preserve">Benefit to delivery of the programme </w:t>
            </w:r>
            <w:r w:rsidR="000B3037">
              <w:t>objective</w:t>
            </w:r>
          </w:p>
        </w:tc>
      </w:tr>
      <w:tr w:rsidR="002B04D8" w14:paraId="11F4FA22" w14:textId="77777777" w:rsidTr="003A54C8">
        <w:trPr>
          <w:trHeight w:val="860"/>
        </w:trPr>
        <w:tc>
          <w:tcPr>
            <w:tcW w:w="4957" w:type="dxa"/>
            <w:tcBorders>
              <w:top w:val="single" w:sz="4" w:space="0" w:color="auto"/>
            </w:tcBorders>
            <w:shd w:val="clear" w:color="auto" w:fill="F2F2F2" w:themeFill="background1" w:themeFillShade="F2"/>
          </w:tcPr>
          <w:p w14:paraId="5841A274" w14:textId="6628E615" w:rsidR="002B04D8" w:rsidRPr="00125FA2" w:rsidRDefault="000551C9" w:rsidP="004D272C">
            <w:pPr>
              <w:pStyle w:val="MHHSBody"/>
              <w:rPr>
                <w:szCs w:val="20"/>
              </w:rPr>
            </w:pPr>
            <w:r w:rsidRPr="00125FA2">
              <w:rPr>
                <w:szCs w:val="20"/>
                <w:lang w:val="en-US"/>
              </w:rPr>
              <w:t>To deliver the Design Working Group’s Target Operating Model (TOM) covering the ‘Meter to Bank’ process for all Supplier Volume Allocation Settlement meters</w:t>
            </w:r>
          </w:p>
        </w:tc>
        <w:tc>
          <w:tcPr>
            <w:tcW w:w="5628" w:type="dxa"/>
            <w:tcBorders>
              <w:top w:val="single" w:sz="4" w:space="0" w:color="auto"/>
            </w:tcBorders>
            <w:vAlign w:val="top"/>
          </w:tcPr>
          <w:p w14:paraId="69022291" w14:textId="6AFE0A0F" w:rsidR="002B04D8" w:rsidRDefault="00655FDB" w:rsidP="00151F9B">
            <w:pPr>
              <w:pStyle w:val="MHHSBody"/>
            </w:pPr>
            <w:r>
              <w:t>This CR allows the TOM to operate as envisioned</w:t>
            </w:r>
            <w:r w:rsidR="00501BC6">
              <w:t xml:space="preserve"> and simplifies interactions</w:t>
            </w:r>
            <w:r w:rsidR="00783BC9">
              <w:t xml:space="preserve"> for customer own Data Services</w:t>
            </w:r>
            <w:r w:rsidR="00501BC6">
              <w:t>.</w:t>
            </w:r>
          </w:p>
        </w:tc>
      </w:tr>
      <w:tr w:rsidR="002B04D8" w14:paraId="504D939B" w14:textId="77777777" w:rsidTr="003A54C8">
        <w:trPr>
          <w:trHeight w:val="860"/>
        </w:trPr>
        <w:tc>
          <w:tcPr>
            <w:tcW w:w="4957" w:type="dxa"/>
            <w:shd w:val="clear" w:color="auto" w:fill="F2F2F2" w:themeFill="background1" w:themeFillShade="F2"/>
          </w:tcPr>
          <w:p w14:paraId="7E2C9B93" w14:textId="3113209B" w:rsidR="002B04D8" w:rsidRPr="00125FA2" w:rsidRDefault="000551C9" w:rsidP="005E56C5">
            <w:pPr>
              <w:pStyle w:val="CommentText"/>
            </w:pPr>
            <w:r w:rsidRPr="00125FA2">
              <w:rPr>
                <w:lang w:val="en-US"/>
              </w:rPr>
              <w:t>To deliver services to support the revised Settlement Timetable in line with the Design Working Group’s recommendation</w:t>
            </w:r>
          </w:p>
        </w:tc>
        <w:tc>
          <w:tcPr>
            <w:tcW w:w="5628" w:type="dxa"/>
            <w:vAlign w:val="top"/>
          </w:tcPr>
          <w:p w14:paraId="10596392" w14:textId="744EE59A" w:rsidR="002B04D8" w:rsidRDefault="00655FDB" w:rsidP="00151F9B">
            <w:pPr>
              <w:pStyle w:val="MHHSBody"/>
            </w:pPr>
            <w:r>
              <w:t>Results in standardisation of data delivery</w:t>
            </w:r>
          </w:p>
        </w:tc>
      </w:tr>
      <w:tr w:rsidR="00151F9B" w14:paraId="4F0BFCBC" w14:textId="77777777" w:rsidTr="003A54C8">
        <w:trPr>
          <w:trHeight w:val="860"/>
        </w:trPr>
        <w:tc>
          <w:tcPr>
            <w:tcW w:w="4957" w:type="dxa"/>
            <w:shd w:val="clear" w:color="auto" w:fill="F2F2F2" w:themeFill="background1" w:themeFillShade="F2"/>
          </w:tcPr>
          <w:p w14:paraId="0B468AF9" w14:textId="77D3A642" w:rsidR="00151F9B" w:rsidRPr="00125FA2" w:rsidRDefault="000551C9" w:rsidP="00151F9B">
            <w:pPr>
              <w:pStyle w:val="CommentText"/>
              <w:rPr>
                <w:lang w:val="en-US"/>
              </w:rPr>
            </w:pPr>
            <w:r w:rsidRPr="00125FA2">
              <w:rPr>
                <w:lang w:val="en-US"/>
              </w:rPr>
              <w:t>To implement all related Code changes identified under Ofgem’s Significant Code Review (SCR)</w:t>
            </w:r>
          </w:p>
        </w:tc>
        <w:tc>
          <w:tcPr>
            <w:tcW w:w="5628" w:type="dxa"/>
            <w:vAlign w:val="top"/>
          </w:tcPr>
          <w:p w14:paraId="2C4E331F" w14:textId="35F04BDD" w:rsidR="00151F9B" w:rsidRDefault="00655FDB" w:rsidP="00151F9B">
            <w:pPr>
              <w:pStyle w:val="MHHSBody"/>
            </w:pPr>
            <w:r>
              <w:t xml:space="preserve">Makes </w:t>
            </w:r>
            <w:r w:rsidR="00783BC9">
              <w:t>Q</w:t>
            </w:r>
            <w:r>
              <w:t xml:space="preserve">ualification </w:t>
            </w:r>
            <w:r w:rsidR="00B17CB8">
              <w:t xml:space="preserve">(within SIT or after it) </w:t>
            </w:r>
            <w:r>
              <w:t xml:space="preserve">of SDS </w:t>
            </w:r>
            <w:r w:rsidR="00AF1C2E">
              <w:t>sub-</w:t>
            </w:r>
            <w:r>
              <w:t>role</w:t>
            </w:r>
            <w:r w:rsidR="00AF1C2E">
              <w:t>s</w:t>
            </w:r>
            <w:r>
              <w:t xml:space="preserve"> </w:t>
            </w:r>
            <w:r w:rsidR="00300C66">
              <w:t>simpler to assess.</w:t>
            </w:r>
          </w:p>
        </w:tc>
      </w:tr>
      <w:tr w:rsidR="00151F9B" w14:paraId="45B8E7A4" w14:textId="77777777" w:rsidTr="003A54C8">
        <w:trPr>
          <w:trHeight w:val="860"/>
        </w:trPr>
        <w:tc>
          <w:tcPr>
            <w:tcW w:w="4957" w:type="dxa"/>
            <w:shd w:val="clear" w:color="auto" w:fill="F2F2F2" w:themeFill="background1" w:themeFillShade="F2"/>
          </w:tcPr>
          <w:p w14:paraId="695880C3" w14:textId="05904E50" w:rsidR="00151F9B" w:rsidRPr="00125FA2" w:rsidRDefault="000551C9" w:rsidP="00151F9B">
            <w:pPr>
              <w:pStyle w:val="CommentText"/>
              <w:rPr>
                <w:lang w:val="en-US"/>
              </w:rPr>
            </w:pPr>
            <w:r w:rsidRPr="00125FA2">
              <w:rPr>
                <w:lang w:val="en-US"/>
              </w:rPr>
              <w:t>To implement MHHS in accordance with the MHHS Implementation Timetable</w:t>
            </w:r>
          </w:p>
        </w:tc>
        <w:tc>
          <w:tcPr>
            <w:tcW w:w="5628" w:type="dxa"/>
            <w:vAlign w:val="top"/>
          </w:tcPr>
          <w:p w14:paraId="035096E1" w14:textId="5E9B34A6" w:rsidR="00151F9B" w:rsidRDefault="00300C66" w:rsidP="00151F9B">
            <w:pPr>
              <w:pStyle w:val="MHHSBody"/>
            </w:pPr>
            <w:r>
              <w:t xml:space="preserve">Reduces time and cost to develop multiple bilateral interfaces within </w:t>
            </w:r>
            <w:r w:rsidR="00AF1C2E">
              <w:t>SDS</w:t>
            </w:r>
            <w:r>
              <w:t xml:space="preserve"> roles</w:t>
            </w:r>
          </w:p>
        </w:tc>
      </w:tr>
      <w:tr w:rsidR="00151F9B" w14:paraId="3352F223" w14:textId="77777777" w:rsidTr="003A54C8">
        <w:trPr>
          <w:trHeight w:val="860"/>
        </w:trPr>
        <w:tc>
          <w:tcPr>
            <w:tcW w:w="4957" w:type="dxa"/>
            <w:shd w:val="clear" w:color="auto" w:fill="F2F2F2" w:themeFill="background1" w:themeFillShade="F2"/>
          </w:tcPr>
          <w:p w14:paraId="3381A5B7" w14:textId="61A894B9" w:rsidR="00151F9B" w:rsidRPr="00125FA2" w:rsidRDefault="000551C9" w:rsidP="00151F9B">
            <w:pPr>
              <w:pStyle w:val="CommentText"/>
            </w:pPr>
            <w:r w:rsidRPr="00125FA2">
              <w:rPr>
                <w:lang w:val="en-US"/>
              </w:rPr>
              <w:t xml:space="preserve">To deliver programme capabilities and outcomes to enable the </w:t>
            </w:r>
            <w:proofErr w:type="spellStart"/>
            <w:r w:rsidRPr="00125FA2">
              <w:rPr>
                <w:lang w:val="en-US"/>
              </w:rPr>
              <w:t>realisation</w:t>
            </w:r>
            <w:proofErr w:type="spellEnd"/>
            <w:r w:rsidRPr="00125FA2">
              <w:rPr>
                <w:lang w:val="en-US"/>
              </w:rPr>
              <w:t xml:space="preserve"> of benefits in compliance with Ofgem’s Full Business Case</w:t>
            </w:r>
          </w:p>
        </w:tc>
        <w:tc>
          <w:tcPr>
            <w:tcW w:w="5628" w:type="dxa"/>
            <w:vAlign w:val="top"/>
          </w:tcPr>
          <w:p w14:paraId="0FBF274A" w14:textId="74289420" w:rsidR="00151F9B" w:rsidRDefault="00300C66" w:rsidP="00151F9B">
            <w:pPr>
              <w:pStyle w:val="MHHSBody"/>
            </w:pPr>
            <w:r>
              <w:t>Fully realises T</w:t>
            </w:r>
            <w:r w:rsidR="00942066">
              <w:t>OM</w:t>
            </w:r>
            <w:r>
              <w:t xml:space="preserve"> and reduces cost to serve</w:t>
            </w:r>
          </w:p>
        </w:tc>
      </w:tr>
      <w:tr w:rsidR="00151F9B" w14:paraId="44B36E33" w14:textId="77777777" w:rsidTr="003A54C8">
        <w:trPr>
          <w:trHeight w:val="860"/>
        </w:trPr>
        <w:tc>
          <w:tcPr>
            <w:tcW w:w="4957" w:type="dxa"/>
            <w:shd w:val="clear" w:color="auto" w:fill="F2F2F2" w:themeFill="background1" w:themeFillShade="F2"/>
          </w:tcPr>
          <w:p w14:paraId="237E6DAE" w14:textId="3FA732BB" w:rsidR="00151F9B" w:rsidRPr="00125FA2" w:rsidRDefault="000551C9" w:rsidP="00151F9B">
            <w:pPr>
              <w:pStyle w:val="CommentText"/>
              <w:rPr>
                <w:lang w:val="en-US"/>
              </w:rPr>
            </w:pPr>
            <w:r w:rsidRPr="00125FA2">
              <w:rPr>
                <w:lang w:val="en-US"/>
              </w:rPr>
              <w:t xml:space="preserve">To prove and provide a model for future such industry-led change </w:t>
            </w:r>
            <w:proofErr w:type="spellStart"/>
            <w:r w:rsidRPr="00125FA2">
              <w:rPr>
                <w:lang w:val="en-US"/>
              </w:rPr>
              <w:t>programmes</w:t>
            </w:r>
            <w:proofErr w:type="spellEnd"/>
          </w:p>
        </w:tc>
        <w:tc>
          <w:tcPr>
            <w:tcW w:w="5628" w:type="dxa"/>
            <w:vAlign w:val="top"/>
          </w:tcPr>
          <w:p w14:paraId="444275F1" w14:textId="53C77E25" w:rsidR="00151F9B" w:rsidRDefault="00300C66" w:rsidP="00151F9B">
            <w:pPr>
              <w:pStyle w:val="MHHSBody"/>
            </w:pPr>
            <w:r>
              <w:t>Standardised interfaces are critical for industry interactions – bilateral arrangements do not benefit the industry as a whole</w:t>
            </w:r>
            <w:r w:rsidR="00A22415">
              <w:t xml:space="preserve"> and are a regressive step compared with the current </w:t>
            </w:r>
            <w:r w:rsidR="00E9087F">
              <w:t>interactions between for example Supplier and Data Collector</w:t>
            </w:r>
          </w:p>
        </w:tc>
      </w:tr>
    </w:tbl>
    <w:p w14:paraId="2E951774" w14:textId="77777777" w:rsidR="002B04D8" w:rsidRDefault="002B04D8" w:rsidP="00250039">
      <w:pPr>
        <w:pStyle w:val="MHHSBody"/>
        <w:rPr>
          <w:b/>
          <w:bCs/>
          <w:i/>
          <w:iCs/>
        </w:rPr>
      </w:pPr>
    </w:p>
    <w:p w14:paraId="5FAD6297" w14:textId="09869087" w:rsidR="007C1A33" w:rsidRDefault="007C1A33" w:rsidP="00250039">
      <w:pPr>
        <w:pStyle w:val="MHHSBody"/>
        <w:rPr>
          <w:b/>
          <w:bCs/>
          <w:i/>
          <w:iCs/>
        </w:rPr>
      </w:pPr>
      <w:r w:rsidRPr="0004532A">
        <w:rPr>
          <w:b/>
          <w:bCs/>
          <w:color w:val="5161FC" w:themeColor="accent1"/>
        </w:rPr>
        <w:t>Guidance</w:t>
      </w:r>
      <w:r w:rsidRPr="0004532A">
        <w:rPr>
          <w:b/>
          <w:bCs/>
          <w:i/>
          <w:iCs/>
          <w:color w:val="5161FC" w:themeColor="accent1"/>
        </w:rPr>
        <w:t xml:space="preserve"> </w:t>
      </w:r>
      <w:r w:rsidRPr="0004532A">
        <w:rPr>
          <w:b/>
          <w:bCs/>
          <w:i/>
          <w:iCs/>
        </w:rPr>
        <w:t>–</w:t>
      </w:r>
      <w:r>
        <w:rPr>
          <w:b/>
          <w:bCs/>
          <w:i/>
          <w:iCs/>
        </w:rPr>
        <w:t xml:space="preserve"> </w:t>
      </w:r>
      <w:r w:rsidRPr="00F6156E">
        <w:rPr>
          <w:b/>
          <w:bCs/>
          <w:i/>
          <w:iCs/>
        </w:rPr>
        <w:t xml:space="preserve">Please document the known programme parties and programme deliverables that may be impacted by the proposed </w:t>
      </w:r>
      <w:proofErr w:type="gramStart"/>
      <w:r w:rsidRPr="00F6156E">
        <w:rPr>
          <w:b/>
          <w:bCs/>
          <w:i/>
          <w:iCs/>
        </w:rPr>
        <w:t>change</w:t>
      </w:r>
      <w:proofErr w:type="gramEnd"/>
    </w:p>
    <w:p w14:paraId="6E45EC9A" w14:textId="77777777" w:rsidR="0027788D" w:rsidRPr="00591B14" w:rsidRDefault="0027788D" w:rsidP="00250039">
      <w:pPr>
        <w:pStyle w:val="MHHSBody"/>
        <w:rPr>
          <w:b/>
          <w:bCs/>
          <w:i/>
          <w:iCs/>
        </w:rPr>
      </w:pPr>
    </w:p>
    <w:tbl>
      <w:tblPr>
        <w:tblStyle w:val="ElexonBasicTable"/>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605"/>
      </w:tblGrid>
      <w:tr w:rsidR="00CF3F69" w14:paraId="746786E5" w14:textId="77777777" w:rsidTr="000B0BBB">
        <w:trPr>
          <w:cnfStyle w:val="100000000000" w:firstRow="1" w:lastRow="0" w:firstColumn="0" w:lastColumn="0" w:oddVBand="0" w:evenVBand="0" w:oddHBand="0" w:evenHBand="0" w:firstRowFirstColumn="0" w:firstRowLastColumn="0" w:lastRowFirstColumn="0" w:lastRowLastColumn="0"/>
          <w:trHeight w:val="266"/>
        </w:trPr>
        <w:tc>
          <w:tcPr>
            <w:tcW w:w="1980" w:type="dxa"/>
            <w:shd w:val="clear" w:color="auto" w:fill="D9D9D9" w:themeFill="background1" w:themeFillShade="D9"/>
          </w:tcPr>
          <w:p w14:paraId="0ED8094F" w14:textId="38BE86DD" w:rsidR="00CF3F69" w:rsidRDefault="00016BB3" w:rsidP="00250039">
            <w:pPr>
              <w:pStyle w:val="MHHSBody"/>
            </w:pPr>
            <w:r>
              <w:t>Impact</w:t>
            </w:r>
            <w:r w:rsidR="002B4DF4">
              <w:t>ed areas</w:t>
            </w:r>
          </w:p>
        </w:tc>
        <w:tc>
          <w:tcPr>
            <w:tcW w:w="8605" w:type="dxa"/>
            <w:shd w:val="clear" w:color="auto" w:fill="D9D9D9" w:themeFill="background1" w:themeFillShade="D9"/>
          </w:tcPr>
          <w:p w14:paraId="10E9CCEE" w14:textId="77096C16" w:rsidR="00CF3F69" w:rsidRDefault="002B4DF4" w:rsidP="00250039">
            <w:pPr>
              <w:pStyle w:val="MHHSBody"/>
            </w:pPr>
            <w:r>
              <w:t>Impacted items</w:t>
            </w:r>
          </w:p>
        </w:tc>
      </w:tr>
      <w:tr w:rsidR="00CF3F69" w14:paraId="6EDB303C" w14:textId="77777777" w:rsidTr="003A54C8">
        <w:trPr>
          <w:trHeight w:val="860"/>
        </w:trPr>
        <w:tc>
          <w:tcPr>
            <w:tcW w:w="1980" w:type="dxa"/>
            <w:shd w:val="clear" w:color="auto" w:fill="F2F2F2" w:themeFill="background1" w:themeFillShade="F2"/>
          </w:tcPr>
          <w:p w14:paraId="42AF077C" w14:textId="7175A11E" w:rsidR="00CF3F69" w:rsidRDefault="00591B14" w:rsidP="00250039">
            <w:pPr>
              <w:pStyle w:val="MHHSBody"/>
            </w:pPr>
            <w:r>
              <w:t>Impacted Parties</w:t>
            </w:r>
          </w:p>
        </w:tc>
        <w:tc>
          <w:tcPr>
            <w:tcW w:w="8605" w:type="dxa"/>
          </w:tcPr>
          <w:p w14:paraId="4FBF0978" w14:textId="6F2A7E3F" w:rsidR="001467D0" w:rsidRDefault="001467D0" w:rsidP="00250039">
            <w:pPr>
              <w:pStyle w:val="MHHSBody"/>
            </w:pPr>
            <w:r>
              <w:rPr>
                <w:rStyle w:val="ui-provider"/>
              </w:rPr>
              <w:t>All Suppliers, All DS, DIP Service Provider and DTN</w:t>
            </w:r>
          </w:p>
        </w:tc>
      </w:tr>
      <w:tr w:rsidR="00CF3F69" w14:paraId="6A5A82A4" w14:textId="77777777" w:rsidTr="003A54C8">
        <w:trPr>
          <w:trHeight w:val="860"/>
        </w:trPr>
        <w:tc>
          <w:tcPr>
            <w:tcW w:w="1980" w:type="dxa"/>
            <w:shd w:val="clear" w:color="auto" w:fill="F2F2F2" w:themeFill="background1" w:themeFillShade="F2"/>
          </w:tcPr>
          <w:p w14:paraId="69D6605C" w14:textId="50FA048C" w:rsidR="00CF3F69" w:rsidRDefault="00591B14" w:rsidP="00250039">
            <w:pPr>
              <w:pStyle w:val="MHHSBody"/>
            </w:pPr>
            <w:r>
              <w:lastRenderedPageBreak/>
              <w:t>Impacted Deliverables</w:t>
            </w:r>
          </w:p>
        </w:tc>
        <w:tc>
          <w:tcPr>
            <w:tcW w:w="8605" w:type="dxa"/>
          </w:tcPr>
          <w:p w14:paraId="603B9F48" w14:textId="2CF62E82" w:rsidR="00CF3F69" w:rsidRDefault="00300C66" w:rsidP="00250039">
            <w:pPr>
              <w:pStyle w:val="MHHSBody"/>
            </w:pPr>
            <w:r>
              <w:t xml:space="preserve">End to End Solution Architecture, SDS requirements, method statement and process </w:t>
            </w:r>
            <w:proofErr w:type="gramStart"/>
            <w:r>
              <w:t>maps;,</w:t>
            </w:r>
            <w:proofErr w:type="gramEnd"/>
            <w:r>
              <w:t xml:space="preserve"> method statement and process maps, Target Operating Model, Interfaces Catalogue</w:t>
            </w:r>
            <w:r w:rsidR="003D14A7">
              <w:t>, Operational Choreography</w:t>
            </w:r>
          </w:p>
        </w:tc>
      </w:tr>
      <w:tr w:rsidR="006F0122" w14:paraId="1FB0121C" w14:textId="77777777" w:rsidTr="003A54C8">
        <w:trPr>
          <w:trHeight w:val="860"/>
        </w:trPr>
        <w:tc>
          <w:tcPr>
            <w:tcW w:w="1980" w:type="dxa"/>
            <w:shd w:val="clear" w:color="auto" w:fill="F2F2F2" w:themeFill="background1" w:themeFillShade="F2"/>
          </w:tcPr>
          <w:p w14:paraId="28836096" w14:textId="40B3774A" w:rsidR="006F0122" w:rsidRDefault="006F0122" w:rsidP="00250039">
            <w:pPr>
              <w:pStyle w:val="MHHSBody"/>
            </w:pPr>
            <w:r>
              <w:t>Impacted Milestones</w:t>
            </w:r>
          </w:p>
        </w:tc>
        <w:tc>
          <w:tcPr>
            <w:tcW w:w="8605" w:type="dxa"/>
          </w:tcPr>
          <w:p w14:paraId="531D220C" w14:textId="786E7AD6" w:rsidR="004E5557" w:rsidRPr="004654B4" w:rsidRDefault="00300C66" w:rsidP="00250039">
            <w:pPr>
              <w:pStyle w:val="MHHSBody"/>
            </w:pPr>
            <w:r w:rsidRPr="004654B4">
              <w:t>M9</w:t>
            </w:r>
          </w:p>
        </w:tc>
      </w:tr>
    </w:tbl>
    <w:p w14:paraId="7F78A1B9" w14:textId="77777777" w:rsidR="00CF3F69" w:rsidRPr="00250039" w:rsidRDefault="00CF3F69" w:rsidP="00250039">
      <w:pPr>
        <w:pStyle w:val="MHHSBody"/>
      </w:pPr>
    </w:p>
    <w:p w14:paraId="612997E9" w14:textId="77777777" w:rsidR="008A0C13" w:rsidRDefault="008A0C13" w:rsidP="008A0C13">
      <w:pPr>
        <w:pStyle w:val="MHHSBody"/>
        <w:rPr>
          <w:b/>
          <w:bCs/>
          <w:i/>
          <w:iCs/>
        </w:rPr>
      </w:pPr>
      <w:r>
        <w:rPr>
          <w:b/>
          <w:bCs/>
          <w:color w:val="5161FC" w:themeColor="accent1"/>
        </w:rPr>
        <w:t>Note</w:t>
      </w:r>
      <w:r w:rsidRPr="0004532A">
        <w:rPr>
          <w:b/>
          <w:bCs/>
          <w:i/>
          <w:iCs/>
          <w:color w:val="5161FC" w:themeColor="accent1"/>
        </w:rPr>
        <w:t xml:space="preserve"> </w:t>
      </w:r>
      <w:r w:rsidRPr="0004532A">
        <w:rPr>
          <w:b/>
          <w:bCs/>
          <w:i/>
          <w:iCs/>
        </w:rPr>
        <w:t>–</w:t>
      </w:r>
      <w:r>
        <w:rPr>
          <w:b/>
          <w:bCs/>
          <w:i/>
          <w:iCs/>
        </w:rPr>
        <w:t xml:space="preserve"> </w:t>
      </w:r>
      <w:r w:rsidRPr="00F6156E">
        <w:rPr>
          <w:b/>
          <w:bCs/>
          <w:i/>
          <w:iCs/>
        </w:rPr>
        <w:t xml:space="preserve">Please </w:t>
      </w:r>
      <w:r>
        <w:rPr>
          <w:b/>
          <w:bCs/>
          <w:i/>
          <w:iCs/>
        </w:rPr>
        <w:t>refer to MHHS DEL174 Change Request Guidance for Programme Participants for information on how to score the initial assessment.</w:t>
      </w:r>
    </w:p>
    <w:p w14:paraId="7CFBFF90" w14:textId="77777777" w:rsidR="00C42F75" w:rsidRPr="00C42F75" w:rsidRDefault="00C42F75" w:rsidP="00C42F75">
      <w:pPr>
        <w:pStyle w:val="MHHSBody"/>
        <w:rPr>
          <w:b/>
          <w:bCs/>
          <w:i/>
          <w:iCs/>
        </w:rPr>
      </w:pPr>
    </w:p>
    <w:tbl>
      <w:tblPr>
        <w:tblStyle w:val="ElexonBasic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2108"/>
        <w:gridCol w:w="3279"/>
        <w:gridCol w:w="1752"/>
      </w:tblGrid>
      <w:tr w:rsidR="004D0669" w14:paraId="0D6D5598" w14:textId="77777777" w:rsidTr="005A4D7B">
        <w:trPr>
          <w:cnfStyle w:val="100000000000" w:firstRow="1" w:lastRow="0" w:firstColumn="0" w:lastColumn="0" w:oddVBand="0" w:evenVBand="0" w:oddHBand="0" w:evenHBand="0" w:firstRowFirstColumn="0" w:firstRowLastColumn="0" w:lastRowFirstColumn="0" w:lastRowLastColumn="0"/>
        </w:trPr>
        <w:tc>
          <w:tcPr>
            <w:tcW w:w="10531" w:type="dxa"/>
            <w:gridSpan w:val="4"/>
            <w:shd w:val="clear" w:color="auto" w:fill="D9D9D9" w:themeFill="background1" w:themeFillShade="D9"/>
          </w:tcPr>
          <w:p w14:paraId="70371D56" w14:textId="77777777" w:rsidR="004D0669" w:rsidRDefault="004D0669" w:rsidP="005A4D7B">
            <w:pPr>
              <w:pStyle w:val="MHHSBody"/>
              <w:jc w:val="center"/>
            </w:pPr>
            <w:r>
              <w:t>Initial assessment</w:t>
            </w:r>
          </w:p>
        </w:tc>
      </w:tr>
      <w:tr w:rsidR="004D0669" w14:paraId="1A37EAB1" w14:textId="77777777" w:rsidTr="003A54C8">
        <w:tc>
          <w:tcPr>
            <w:tcW w:w="3392" w:type="dxa"/>
            <w:shd w:val="clear" w:color="auto" w:fill="F2F2F2" w:themeFill="background1" w:themeFillShade="F2"/>
          </w:tcPr>
          <w:p w14:paraId="36796AAE" w14:textId="77777777" w:rsidR="004D0669" w:rsidRDefault="004D0669" w:rsidP="005A4D7B">
            <w:pPr>
              <w:pStyle w:val="MHHSBody"/>
            </w:pPr>
            <w:r>
              <w:t>Necessity of change</w:t>
            </w:r>
          </w:p>
        </w:tc>
        <w:tc>
          <w:tcPr>
            <w:tcW w:w="2108" w:type="dxa"/>
          </w:tcPr>
          <w:p w14:paraId="6AFE7378" w14:textId="77777777" w:rsidR="004D0669" w:rsidRDefault="004D0669" w:rsidP="005A4D7B">
            <w:pPr>
              <w:pStyle w:val="MHHSBody"/>
            </w:pPr>
            <w:r>
              <w:fldChar w:fldCharType="begin">
                <w:ffData>
                  <w:name w:val="Dropdown1"/>
                  <w:enabled/>
                  <w:calcOnExit/>
                  <w:ddList>
                    <w:listEntry w:val="1 - Critical Change"/>
                    <w:listEntry w:val="2 - Important Change"/>
                    <w:listEntry w:val="3 - Potentially Important"/>
                  </w:ddList>
                </w:ffData>
              </w:fldChar>
            </w:r>
            <w:bookmarkStart w:id="7" w:name="Dropdown1"/>
            <w:r>
              <w:instrText xml:space="preserve"> FORMDROPDOWN </w:instrText>
            </w:r>
            <w:r w:rsidR="00000000">
              <w:fldChar w:fldCharType="separate"/>
            </w:r>
            <w:r>
              <w:fldChar w:fldCharType="end"/>
            </w:r>
            <w:bookmarkEnd w:id="7"/>
          </w:p>
        </w:tc>
        <w:tc>
          <w:tcPr>
            <w:tcW w:w="3279" w:type="dxa"/>
            <w:shd w:val="clear" w:color="auto" w:fill="F2F2F2" w:themeFill="background1" w:themeFillShade="F2"/>
          </w:tcPr>
          <w:p w14:paraId="3EA0AFC4" w14:textId="77777777" w:rsidR="004D0669" w:rsidRDefault="004D0669" w:rsidP="005A4D7B">
            <w:pPr>
              <w:pStyle w:val="MHHSBody"/>
            </w:pPr>
            <w:r>
              <w:t>Expected lead time</w:t>
            </w:r>
          </w:p>
        </w:tc>
        <w:tc>
          <w:tcPr>
            <w:tcW w:w="1752" w:type="dxa"/>
          </w:tcPr>
          <w:p w14:paraId="3583BEB5" w14:textId="15C3DB45" w:rsidR="004D0669" w:rsidRDefault="008A7E7D" w:rsidP="005A4D7B">
            <w:pPr>
              <w:pStyle w:val="MHHSBody"/>
            </w:pPr>
            <w:r>
              <w:t>4&gt;20 working days</w:t>
            </w:r>
          </w:p>
        </w:tc>
      </w:tr>
      <w:tr w:rsidR="004D0669" w14:paraId="09511D9D" w14:textId="77777777" w:rsidTr="003A54C8">
        <w:tc>
          <w:tcPr>
            <w:tcW w:w="3392" w:type="dxa"/>
            <w:shd w:val="clear" w:color="auto" w:fill="F2F2F2" w:themeFill="background1" w:themeFillShade="F2"/>
          </w:tcPr>
          <w:p w14:paraId="6E333FF8" w14:textId="77777777" w:rsidR="004D0669" w:rsidRDefault="004D0669" w:rsidP="005A4D7B">
            <w:pPr>
              <w:pStyle w:val="MHHSBody"/>
            </w:pPr>
            <w:r>
              <w:t>Rationale of change</w:t>
            </w:r>
          </w:p>
        </w:tc>
        <w:tc>
          <w:tcPr>
            <w:tcW w:w="2108" w:type="dxa"/>
          </w:tcPr>
          <w:p w14:paraId="3F2A0BB9" w14:textId="77777777" w:rsidR="004D0669" w:rsidRDefault="004D0669" w:rsidP="005A4D7B">
            <w:pPr>
              <w:pStyle w:val="MHHSBody"/>
            </w:pPr>
            <w:r>
              <w:fldChar w:fldCharType="begin">
                <w:ffData>
                  <w:name w:val="Dropdown2"/>
                  <w:enabled/>
                  <w:calcOnExit w:val="0"/>
                  <w:ddList>
                    <w:listEntry w:val="Programme"/>
                    <w:listEntry w:val="Delivery"/>
                    <w:listEntry w:val="Solution"/>
                    <w:listEntry w:val="Regulatory"/>
                    <w:listEntry w:val="Security"/>
                    <w:listEntry w:val="Data"/>
                  </w:ddList>
                </w:ffData>
              </w:fldChar>
            </w:r>
            <w:bookmarkStart w:id="8" w:name="Dropdown2"/>
            <w:r>
              <w:instrText xml:space="preserve"> FORMDROPDOWN </w:instrText>
            </w:r>
            <w:r w:rsidR="00000000">
              <w:fldChar w:fldCharType="separate"/>
            </w:r>
            <w:r>
              <w:fldChar w:fldCharType="end"/>
            </w:r>
            <w:bookmarkEnd w:id="8"/>
          </w:p>
        </w:tc>
        <w:tc>
          <w:tcPr>
            <w:tcW w:w="3279" w:type="dxa"/>
            <w:tcBorders>
              <w:bottom w:val="single" w:sz="4" w:space="0" w:color="auto"/>
            </w:tcBorders>
            <w:shd w:val="clear" w:color="auto" w:fill="F2F2F2" w:themeFill="background1" w:themeFillShade="F2"/>
          </w:tcPr>
          <w:p w14:paraId="4B109126" w14:textId="77777777" w:rsidR="004D0669" w:rsidRDefault="004D0669" w:rsidP="005A4D7B">
            <w:pPr>
              <w:pStyle w:val="MHHSBody"/>
            </w:pPr>
            <w:r>
              <w:t>Expected implementation window</w:t>
            </w:r>
          </w:p>
        </w:tc>
        <w:tc>
          <w:tcPr>
            <w:tcW w:w="1752" w:type="dxa"/>
            <w:tcBorders>
              <w:bottom w:val="single" w:sz="4" w:space="0" w:color="auto"/>
            </w:tcBorders>
          </w:tcPr>
          <w:p w14:paraId="559D2995" w14:textId="77777777" w:rsidR="004D0669" w:rsidRDefault="004D0669" w:rsidP="005A4D7B">
            <w:pPr>
              <w:pStyle w:val="MHHSBody"/>
            </w:pPr>
            <w:r>
              <w:fldChar w:fldCharType="begin">
                <w:ffData>
                  <w:name w:val="Dropdown5"/>
                  <w:enabled/>
                  <w:calcOnExit w:val="0"/>
                  <w:ddList>
                    <w:listEntry w:val="1 - Imminent"/>
                    <w:listEntry w:val="2 - Short"/>
                    <w:listEntry w:val="3 - Medium"/>
                    <w:listEntry w:val="4 - Long"/>
                    <w:listEntry w:val="5 Go-Live"/>
                  </w:ddList>
                </w:ffData>
              </w:fldChar>
            </w:r>
            <w:bookmarkStart w:id="9" w:name="Dropdown5"/>
            <w:r>
              <w:instrText xml:space="preserve"> FORMDROPDOWN </w:instrText>
            </w:r>
            <w:r w:rsidR="00000000">
              <w:fldChar w:fldCharType="separate"/>
            </w:r>
            <w:r>
              <w:fldChar w:fldCharType="end"/>
            </w:r>
            <w:bookmarkEnd w:id="9"/>
          </w:p>
        </w:tc>
      </w:tr>
      <w:tr w:rsidR="004D0669" w14:paraId="0CA1C164" w14:textId="77777777" w:rsidTr="003A54C8">
        <w:tc>
          <w:tcPr>
            <w:tcW w:w="3392" w:type="dxa"/>
            <w:shd w:val="clear" w:color="auto" w:fill="F2F2F2" w:themeFill="background1" w:themeFillShade="F2"/>
          </w:tcPr>
          <w:p w14:paraId="07E9B368" w14:textId="77777777" w:rsidR="004D0669" w:rsidRDefault="004D0669" w:rsidP="005A4D7B">
            <w:pPr>
              <w:pStyle w:val="MHHSBody"/>
            </w:pPr>
            <w:r>
              <w:t>Expected change impact</w:t>
            </w:r>
          </w:p>
        </w:tc>
        <w:tc>
          <w:tcPr>
            <w:tcW w:w="2108" w:type="dxa"/>
            <w:tcBorders>
              <w:right w:val="single" w:sz="4" w:space="0" w:color="auto"/>
            </w:tcBorders>
          </w:tcPr>
          <w:p w14:paraId="2B944611" w14:textId="47F0C3CD" w:rsidR="004D0669" w:rsidRDefault="006653A7" w:rsidP="005A4D7B">
            <w:pPr>
              <w:pStyle w:val="MHHSBody"/>
            </w:pPr>
            <w:r>
              <w:t>Medium</w:t>
            </w:r>
          </w:p>
        </w:tc>
        <w:tc>
          <w:tcPr>
            <w:tcW w:w="3279" w:type="dxa"/>
            <w:tcBorders>
              <w:top w:val="single" w:sz="4" w:space="0" w:color="auto"/>
              <w:left w:val="single" w:sz="4" w:space="0" w:color="auto"/>
              <w:bottom w:val="nil"/>
              <w:right w:val="nil"/>
            </w:tcBorders>
            <w:shd w:val="clear" w:color="auto" w:fill="auto"/>
          </w:tcPr>
          <w:p w14:paraId="7250D73C" w14:textId="77777777" w:rsidR="004D0669" w:rsidRDefault="004D0669" w:rsidP="005A4D7B">
            <w:pPr>
              <w:pStyle w:val="MHHSBody"/>
            </w:pPr>
          </w:p>
        </w:tc>
        <w:tc>
          <w:tcPr>
            <w:tcW w:w="1752" w:type="dxa"/>
            <w:tcBorders>
              <w:top w:val="single" w:sz="4" w:space="0" w:color="auto"/>
              <w:left w:val="nil"/>
              <w:bottom w:val="nil"/>
              <w:right w:val="nil"/>
            </w:tcBorders>
            <w:shd w:val="clear" w:color="auto" w:fill="auto"/>
          </w:tcPr>
          <w:p w14:paraId="225E0991" w14:textId="77777777" w:rsidR="004D0669" w:rsidRDefault="004D0669" w:rsidP="005A4D7B">
            <w:pPr>
              <w:pStyle w:val="MHHSBody"/>
            </w:pPr>
          </w:p>
        </w:tc>
      </w:tr>
    </w:tbl>
    <w:p w14:paraId="427330A3" w14:textId="1BE47808" w:rsidR="005B7D3A" w:rsidRDefault="005B7D3A">
      <w:pPr>
        <w:spacing w:after="160" w:line="259" w:lineRule="auto"/>
        <w:rPr>
          <w:szCs w:val="20"/>
        </w:rPr>
      </w:pPr>
    </w:p>
    <w:p w14:paraId="61E262B0" w14:textId="38FEF09F" w:rsidR="001A7E27" w:rsidRPr="0038771D" w:rsidRDefault="001A7E27" w:rsidP="001A7E27">
      <w:pPr>
        <w:pStyle w:val="MHHSBody"/>
        <w:rPr>
          <w:b/>
          <w:bCs/>
          <w:i/>
          <w:iCs/>
        </w:rPr>
      </w:pPr>
      <w:r w:rsidRPr="0004532A">
        <w:rPr>
          <w:b/>
          <w:bCs/>
          <w:color w:val="5161FC" w:themeColor="accent1"/>
        </w:rPr>
        <w:t>Guidance</w:t>
      </w:r>
      <w:r w:rsidRPr="0004532A">
        <w:rPr>
          <w:b/>
          <w:bCs/>
          <w:i/>
          <w:iCs/>
          <w:color w:val="5161FC" w:themeColor="accent1"/>
        </w:rPr>
        <w:t xml:space="preserve"> </w:t>
      </w:r>
      <w:r w:rsidRPr="0004532A">
        <w:rPr>
          <w:b/>
          <w:bCs/>
          <w:i/>
          <w:iCs/>
        </w:rPr>
        <w:t xml:space="preserve">– </w:t>
      </w:r>
      <w:r>
        <w:rPr>
          <w:b/>
          <w:bCs/>
          <w:i/>
          <w:iCs/>
        </w:rPr>
        <w:t>Please include a reference and link to any additional documentation which the change relates to.</w:t>
      </w:r>
    </w:p>
    <w:tbl>
      <w:tblPr>
        <w:tblStyle w:val="ElexonBasicTable"/>
        <w:tblpPr w:leftFromText="180" w:rightFromText="180" w:vertAnchor="text" w:horzAnchor="margin" w:tblpY="299"/>
        <w:tblW w:w="0" w:type="auto"/>
        <w:tblLook w:val="04A0" w:firstRow="1" w:lastRow="0" w:firstColumn="1" w:lastColumn="0" w:noHBand="0" w:noVBand="1"/>
      </w:tblPr>
      <w:tblGrid>
        <w:gridCol w:w="5939"/>
        <w:gridCol w:w="4587"/>
      </w:tblGrid>
      <w:tr w:rsidR="001A7E27" w:rsidRPr="00A92AE4" w14:paraId="665546D3" w14:textId="77777777" w:rsidTr="00C62FEC">
        <w:trPr>
          <w:cnfStyle w:val="100000000000" w:firstRow="1" w:lastRow="0" w:firstColumn="0" w:lastColumn="0" w:oddVBand="0" w:evenVBand="0" w:oddHBand="0" w:evenHBand="0" w:firstRowFirstColumn="0" w:firstRowLastColumn="0" w:lastRowFirstColumn="0" w:lastRowLastColumn="0"/>
        </w:trPr>
        <w:tc>
          <w:tcPr>
            <w:tcW w:w="10526" w:type="dxa"/>
            <w:gridSpan w:val="2"/>
            <w:shd w:val="clear" w:color="auto" w:fill="D9D9D9" w:themeFill="background2" w:themeFillShade="D9"/>
          </w:tcPr>
          <w:p w14:paraId="44F0D62D" w14:textId="77777777" w:rsidR="001A7E27" w:rsidRPr="00F94CF8" w:rsidRDefault="001A7E27" w:rsidP="00C62FEC">
            <w:pPr>
              <w:pStyle w:val="MHHSBody"/>
              <w:jc w:val="center"/>
              <w:rPr>
                <w:rFonts w:asciiTheme="minorHAnsi" w:hAnsiTheme="minorHAnsi" w:cstheme="minorHAnsi"/>
              </w:rPr>
            </w:pPr>
            <w:r w:rsidRPr="00F94CF8">
              <w:rPr>
                <w:rFonts w:asciiTheme="minorHAnsi" w:hAnsiTheme="minorHAnsi" w:cstheme="minorHAnsi"/>
              </w:rPr>
              <w:t>Change Request to be read in conjunction with:</w:t>
            </w:r>
          </w:p>
        </w:tc>
      </w:tr>
      <w:tr w:rsidR="001A7E27" w:rsidRPr="00A92AE4" w14:paraId="26A130F9" w14:textId="77777777" w:rsidTr="00C62FEC">
        <w:tc>
          <w:tcPr>
            <w:tcW w:w="5939" w:type="dxa"/>
            <w:tcBorders>
              <w:left w:val="single" w:sz="4" w:space="0" w:color="auto"/>
              <w:right w:val="single" w:sz="4" w:space="0" w:color="auto"/>
            </w:tcBorders>
            <w:shd w:val="clear" w:color="auto" w:fill="D9D9D9" w:themeFill="background1" w:themeFillShade="D9"/>
          </w:tcPr>
          <w:p w14:paraId="708AFB9E" w14:textId="77777777" w:rsidR="001A7E27" w:rsidRPr="00F94CF8" w:rsidRDefault="001A7E27" w:rsidP="00C62FEC">
            <w:pPr>
              <w:pStyle w:val="MHHSBody"/>
              <w:rPr>
                <w:rFonts w:cstheme="minorHAnsi"/>
                <w:b/>
                <w:bCs/>
                <w:szCs w:val="20"/>
              </w:rPr>
            </w:pPr>
            <w:r w:rsidRPr="00F94CF8">
              <w:rPr>
                <w:rFonts w:cstheme="minorHAnsi"/>
                <w:b/>
                <w:bCs/>
                <w:szCs w:val="20"/>
              </w:rPr>
              <w:t>Title</w:t>
            </w:r>
          </w:p>
        </w:tc>
        <w:tc>
          <w:tcPr>
            <w:tcW w:w="4587" w:type="dxa"/>
            <w:tcBorders>
              <w:left w:val="single" w:sz="4" w:space="0" w:color="auto"/>
              <w:right w:val="single" w:sz="4" w:space="0" w:color="auto"/>
            </w:tcBorders>
            <w:shd w:val="clear" w:color="auto" w:fill="D9D9D9" w:themeFill="background1" w:themeFillShade="D9"/>
          </w:tcPr>
          <w:p w14:paraId="1EE3DCFA" w14:textId="528CDACA" w:rsidR="001A7E27" w:rsidRPr="00F94CF8" w:rsidRDefault="00CD6BA8" w:rsidP="00C62FEC">
            <w:pPr>
              <w:pStyle w:val="MHHSBody"/>
              <w:rPr>
                <w:rFonts w:cstheme="minorHAnsi"/>
                <w:b/>
                <w:bCs/>
                <w:i/>
                <w:iCs/>
                <w:color w:val="808080" w:themeColor="background1" w:themeShade="80"/>
                <w:szCs w:val="20"/>
              </w:rPr>
            </w:pPr>
            <w:r>
              <w:rPr>
                <w:rFonts w:cstheme="minorHAnsi"/>
                <w:b/>
                <w:bCs/>
                <w:szCs w:val="20"/>
              </w:rPr>
              <w:t>Reference</w:t>
            </w:r>
          </w:p>
        </w:tc>
      </w:tr>
      <w:tr w:rsidR="001A7E27" w:rsidRPr="00A92AE4" w14:paraId="77819344" w14:textId="77777777" w:rsidTr="00C62FEC">
        <w:tc>
          <w:tcPr>
            <w:tcW w:w="5939" w:type="dxa"/>
            <w:tcBorders>
              <w:left w:val="single" w:sz="4" w:space="0" w:color="auto"/>
              <w:right w:val="single" w:sz="4" w:space="0" w:color="auto"/>
            </w:tcBorders>
            <w:shd w:val="clear" w:color="auto" w:fill="F2F2F2" w:themeFill="background1" w:themeFillShade="F2"/>
          </w:tcPr>
          <w:p w14:paraId="10E0853F" w14:textId="3F31CE9B" w:rsidR="001A7E27" w:rsidRPr="0014380D" w:rsidRDefault="003B4E59" w:rsidP="00C62FEC">
            <w:pPr>
              <w:pStyle w:val="MHHSBody"/>
              <w:rPr>
                <w:rFonts w:cstheme="minorHAnsi"/>
                <w:szCs w:val="20"/>
                <w:lang w:val="fr-FR"/>
              </w:rPr>
            </w:pPr>
            <w:r w:rsidRPr="0014380D">
              <w:rPr>
                <w:rFonts w:cstheme="minorHAnsi"/>
                <w:szCs w:val="20"/>
                <w:lang w:val="fr-FR"/>
              </w:rPr>
              <w:t>MHHSP-DES138-Interface Catalogue v5.</w:t>
            </w:r>
            <w:r w:rsidR="00A9561F">
              <w:rPr>
                <w:rFonts w:cstheme="minorHAnsi"/>
                <w:szCs w:val="20"/>
                <w:lang w:val="fr-FR"/>
              </w:rPr>
              <w:t>1</w:t>
            </w:r>
            <w:r w:rsidR="00A9561F">
              <w:rPr>
                <w:szCs w:val="20"/>
                <w:lang w:val="fr-FR"/>
              </w:rPr>
              <w:t>.2</w:t>
            </w:r>
          </w:p>
        </w:tc>
        <w:tc>
          <w:tcPr>
            <w:tcW w:w="4587" w:type="dxa"/>
            <w:tcBorders>
              <w:left w:val="single" w:sz="4" w:space="0" w:color="auto"/>
              <w:right w:val="single" w:sz="4" w:space="0" w:color="auto"/>
            </w:tcBorders>
          </w:tcPr>
          <w:p w14:paraId="10646BA0" w14:textId="74CFF889" w:rsidR="001A7E27" w:rsidRPr="00F94CF8" w:rsidRDefault="00000000" w:rsidP="00C62FEC">
            <w:pPr>
              <w:pStyle w:val="MHHSBody"/>
              <w:rPr>
                <w:rFonts w:cstheme="minorHAnsi"/>
                <w:b/>
                <w:bCs/>
                <w:i/>
                <w:iCs/>
                <w:szCs w:val="20"/>
                <w:u w:val="single"/>
              </w:rPr>
            </w:pPr>
            <w:hyperlink r:id="rId19" w:history="1">
              <w:r w:rsidR="00D518E8" w:rsidRPr="00D518E8">
                <w:rPr>
                  <w:rStyle w:val="Hyperlink"/>
                  <w:rFonts w:cstheme="minorHAnsi"/>
                  <w:b/>
                  <w:bCs/>
                  <w:i/>
                  <w:iCs/>
                  <w:szCs w:val="20"/>
                </w:rPr>
                <w:t>Link</w:t>
              </w:r>
            </w:hyperlink>
          </w:p>
        </w:tc>
      </w:tr>
      <w:tr w:rsidR="001A7E27" w:rsidRPr="00A92AE4" w14:paraId="22060C87" w14:textId="77777777" w:rsidTr="00C62FEC">
        <w:tc>
          <w:tcPr>
            <w:tcW w:w="5939" w:type="dxa"/>
            <w:tcBorders>
              <w:left w:val="single" w:sz="4" w:space="0" w:color="auto"/>
              <w:right w:val="single" w:sz="4" w:space="0" w:color="auto"/>
            </w:tcBorders>
            <w:shd w:val="clear" w:color="auto" w:fill="F2F2F2" w:themeFill="background1" w:themeFillShade="F2"/>
          </w:tcPr>
          <w:p w14:paraId="40FB961C" w14:textId="697E83A6" w:rsidR="001A7E27" w:rsidRPr="00F94CF8" w:rsidRDefault="002E0E08" w:rsidP="00C62FEC">
            <w:pPr>
              <w:pStyle w:val="MHHSBody"/>
              <w:rPr>
                <w:rFonts w:cstheme="minorHAnsi"/>
                <w:szCs w:val="20"/>
              </w:rPr>
            </w:pPr>
            <w:r w:rsidRPr="002E0E08">
              <w:rPr>
                <w:rFonts w:cstheme="minorHAnsi"/>
                <w:szCs w:val="20"/>
              </w:rPr>
              <w:t>MHHSP- DES196- D-Flow and Interface Mapping v0.</w:t>
            </w:r>
            <w:r w:rsidR="00A95FF7">
              <w:rPr>
                <w:rFonts w:cstheme="minorHAnsi"/>
                <w:szCs w:val="20"/>
              </w:rPr>
              <w:t>4</w:t>
            </w:r>
          </w:p>
        </w:tc>
        <w:tc>
          <w:tcPr>
            <w:tcW w:w="4587" w:type="dxa"/>
            <w:tcBorders>
              <w:left w:val="single" w:sz="4" w:space="0" w:color="auto"/>
              <w:right w:val="single" w:sz="4" w:space="0" w:color="auto"/>
            </w:tcBorders>
          </w:tcPr>
          <w:p w14:paraId="0EBA7423" w14:textId="0A2C8195" w:rsidR="001A7E27" w:rsidRPr="00F94CF8" w:rsidRDefault="00000000" w:rsidP="00C62FEC">
            <w:pPr>
              <w:pStyle w:val="MHHSBody"/>
              <w:rPr>
                <w:rFonts w:cstheme="minorHAnsi"/>
                <w:b/>
                <w:bCs/>
                <w:i/>
                <w:iCs/>
                <w:szCs w:val="20"/>
              </w:rPr>
            </w:pPr>
            <w:hyperlink r:id="rId20" w:history="1">
              <w:r w:rsidR="00D518E8" w:rsidRPr="00D56DB7">
                <w:rPr>
                  <w:rStyle w:val="Hyperlink"/>
                  <w:rFonts w:cstheme="minorHAnsi"/>
                  <w:b/>
                  <w:bCs/>
                  <w:i/>
                  <w:iCs/>
                  <w:szCs w:val="20"/>
                </w:rPr>
                <w:t>Link</w:t>
              </w:r>
            </w:hyperlink>
          </w:p>
        </w:tc>
      </w:tr>
      <w:tr w:rsidR="00C17021" w:rsidRPr="00A92AE4" w14:paraId="60BFAE4D" w14:textId="77777777" w:rsidTr="00C62FEC">
        <w:tc>
          <w:tcPr>
            <w:tcW w:w="5939" w:type="dxa"/>
            <w:tcBorders>
              <w:left w:val="single" w:sz="4" w:space="0" w:color="auto"/>
              <w:right w:val="single" w:sz="4" w:space="0" w:color="auto"/>
            </w:tcBorders>
            <w:shd w:val="clear" w:color="auto" w:fill="F2F2F2" w:themeFill="background1" w:themeFillShade="F2"/>
          </w:tcPr>
          <w:p w14:paraId="63F61578" w14:textId="7468E63E" w:rsidR="00C17021" w:rsidRPr="002E0E08" w:rsidRDefault="00B50FD1" w:rsidP="00C62FEC">
            <w:pPr>
              <w:pStyle w:val="MHHSBody"/>
              <w:rPr>
                <w:rFonts w:cstheme="minorHAnsi"/>
                <w:szCs w:val="20"/>
              </w:rPr>
            </w:pPr>
            <w:r w:rsidRPr="00B50FD1">
              <w:rPr>
                <w:rFonts w:cstheme="minorHAnsi"/>
                <w:szCs w:val="20"/>
              </w:rPr>
              <w:t>MHHSP-BP003-Change of Service - Data Service v5.0</w:t>
            </w:r>
          </w:p>
        </w:tc>
        <w:tc>
          <w:tcPr>
            <w:tcW w:w="4587" w:type="dxa"/>
            <w:tcBorders>
              <w:left w:val="single" w:sz="4" w:space="0" w:color="auto"/>
              <w:right w:val="single" w:sz="4" w:space="0" w:color="auto"/>
            </w:tcBorders>
          </w:tcPr>
          <w:p w14:paraId="72A28B1C" w14:textId="22ACA66F" w:rsidR="00C17021" w:rsidRPr="00F63674" w:rsidRDefault="00000000" w:rsidP="00C62FEC">
            <w:pPr>
              <w:pStyle w:val="MHHSBody"/>
              <w:rPr>
                <w:b/>
                <w:bCs/>
              </w:rPr>
            </w:pPr>
            <w:hyperlink r:id="rId21" w:history="1">
              <w:r w:rsidR="00C95B96" w:rsidRPr="00F63674">
                <w:rPr>
                  <w:rStyle w:val="Hyperlink"/>
                  <w:b/>
                  <w:bCs/>
                </w:rPr>
                <w:t>Link</w:t>
              </w:r>
            </w:hyperlink>
          </w:p>
        </w:tc>
      </w:tr>
      <w:tr w:rsidR="00B50FD1" w:rsidRPr="00A92AE4" w14:paraId="5A810F85" w14:textId="77777777" w:rsidTr="00C62FEC">
        <w:tc>
          <w:tcPr>
            <w:tcW w:w="5939" w:type="dxa"/>
            <w:tcBorders>
              <w:left w:val="single" w:sz="4" w:space="0" w:color="auto"/>
              <w:right w:val="single" w:sz="4" w:space="0" w:color="auto"/>
            </w:tcBorders>
            <w:shd w:val="clear" w:color="auto" w:fill="F2F2F2" w:themeFill="background1" w:themeFillShade="F2"/>
          </w:tcPr>
          <w:p w14:paraId="10E5C4C4" w14:textId="5544BA17" w:rsidR="00B50FD1" w:rsidRPr="00B50FD1" w:rsidRDefault="00C95B96" w:rsidP="00C62FEC">
            <w:pPr>
              <w:pStyle w:val="MHHSBody"/>
              <w:rPr>
                <w:rFonts w:cstheme="minorHAnsi"/>
                <w:szCs w:val="20"/>
              </w:rPr>
            </w:pPr>
            <w:r w:rsidRPr="00C95B96">
              <w:rPr>
                <w:rFonts w:cstheme="minorHAnsi"/>
                <w:szCs w:val="20"/>
              </w:rPr>
              <w:t>MHHSP-BP004-Data Collection-v5.0</w:t>
            </w:r>
          </w:p>
        </w:tc>
        <w:tc>
          <w:tcPr>
            <w:tcW w:w="4587" w:type="dxa"/>
            <w:tcBorders>
              <w:left w:val="single" w:sz="4" w:space="0" w:color="auto"/>
              <w:right w:val="single" w:sz="4" w:space="0" w:color="auto"/>
            </w:tcBorders>
          </w:tcPr>
          <w:p w14:paraId="59BA48A0" w14:textId="1878FCB3" w:rsidR="00B50FD1" w:rsidRPr="00F63674" w:rsidRDefault="00000000" w:rsidP="00C62FEC">
            <w:pPr>
              <w:pStyle w:val="MHHSBody"/>
              <w:rPr>
                <w:b/>
                <w:bCs/>
              </w:rPr>
            </w:pPr>
            <w:hyperlink r:id="rId22" w:history="1">
              <w:r w:rsidR="00480549" w:rsidRPr="00F63674">
                <w:rPr>
                  <w:rStyle w:val="Hyperlink"/>
                  <w:b/>
                  <w:bCs/>
                </w:rPr>
                <w:t>Link</w:t>
              </w:r>
            </w:hyperlink>
          </w:p>
        </w:tc>
      </w:tr>
      <w:tr w:rsidR="00C95B96" w:rsidRPr="00A92AE4" w14:paraId="646C878A" w14:textId="77777777" w:rsidTr="00C62FEC">
        <w:tc>
          <w:tcPr>
            <w:tcW w:w="5939" w:type="dxa"/>
            <w:tcBorders>
              <w:left w:val="single" w:sz="4" w:space="0" w:color="auto"/>
              <w:right w:val="single" w:sz="4" w:space="0" w:color="auto"/>
            </w:tcBorders>
            <w:shd w:val="clear" w:color="auto" w:fill="F2F2F2" w:themeFill="background1" w:themeFillShade="F2"/>
          </w:tcPr>
          <w:p w14:paraId="48E650F9" w14:textId="1199CBAC" w:rsidR="00C95B96" w:rsidRPr="00C95B96" w:rsidRDefault="00C95B96" w:rsidP="00C62FEC">
            <w:pPr>
              <w:pStyle w:val="MHHSBody"/>
              <w:rPr>
                <w:rFonts w:cstheme="minorHAnsi"/>
                <w:szCs w:val="20"/>
              </w:rPr>
            </w:pPr>
            <w:r w:rsidRPr="00C95B96">
              <w:rPr>
                <w:rFonts w:cstheme="minorHAnsi"/>
                <w:szCs w:val="20"/>
              </w:rPr>
              <w:t>MHHSP-BP005-Data Processing-v5.0</w:t>
            </w:r>
          </w:p>
        </w:tc>
        <w:tc>
          <w:tcPr>
            <w:tcW w:w="4587" w:type="dxa"/>
            <w:tcBorders>
              <w:left w:val="single" w:sz="4" w:space="0" w:color="auto"/>
              <w:right w:val="single" w:sz="4" w:space="0" w:color="auto"/>
            </w:tcBorders>
          </w:tcPr>
          <w:p w14:paraId="46BD3A25" w14:textId="042515EE" w:rsidR="00C95B96" w:rsidRPr="00F63674" w:rsidRDefault="00000000" w:rsidP="00C62FEC">
            <w:pPr>
              <w:pStyle w:val="MHHSBody"/>
              <w:rPr>
                <w:b/>
                <w:bCs/>
              </w:rPr>
            </w:pPr>
            <w:hyperlink r:id="rId23" w:history="1">
              <w:r w:rsidR="00E25CF4" w:rsidRPr="00F63674">
                <w:rPr>
                  <w:rStyle w:val="Hyperlink"/>
                  <w:b/>
                  <w:bCs/>
                </w:rPr>
                <w:t>Link</w:t>
              </w:r>
            </w:hyperlink>
          </w:p>
        </w:tc>
      </w:tr>
    </w:tbl>
    <w:p w14:paraId="43DD4D1F" w14:textId="405028CE" w:rsidR="00C660BD" w:rsidRDefault="005B7D3A">
      <w:pPr>
        <w:spacing w:after="160" w:line="259" w:lineRule="auto"/>
        <w:rPr>
          <w:szCs w:val="20"/>
        </w:rPr>
      </w:pPr>
      <w:r>
        <w:rPr>
          <w:szCs w:val="20"/>
        </w:rPr>
        <w:br w:type="page"/>
      </w:r>
    </w:p>
    <w:p w14:paraId="79FABF34" w14:textId="772C2EB9" w:rsidR="00422EC9" w:rsidRDefault="006C5E01" w:rsidP="000A793B">
      <w:pPr>
        <w:pStyle w:val="Heading3"/>
        <w:numPr>
          <w:ilvl w:val="0"/>
          <w:numId w:val="0"/>
        </w:numPr>
        <w:ind w:left="720" w:hanging="720"/>
        <w:rPr>
          <w:sz w:val="20"/>
          <w:szCs w:val="20"/>
        </w:rPr>
      </w:pPr>
      <w:r w:rsidRPr="000A793B">
        <w:rPr>
          <w:sz w:val="20"/>
          <w:szCs w:val="20"/>
        </w:rPr>
        <w:lastRenderedPageBreak/>
        <w:t xml:space="preserve">Part </w:t>
      </w:r>
      <w:r w:rsidR="00586D5C">
        <w:rPr>
          <w:sz w:val="20"/>
          <w:szCs w:val="20"/>
        </w:rPr>
        <w:t>C.1</w:t>
      </w:r>
      <w:r w:rsidRPr="000A793B">
        <w:rPr>
          <w:sz w:val="20"/>
          <w:szCs w:val="20"/>
        </w:rPr>
        <w:t xml:space="preserve"> – </w:t>
      </w:r>
      <w:r w:rsidR="00D25E17" w:rsidRPr="000A793B">
        <w:rPr>
          <w:sz w:val="20"/>
          <w:szCs w:val="20"/>
        </w:rPr>
        <w:t xml:space="preserve">Summary of </w:t>
      </w:r>
      <w:r w:rsidR="00ED1230">
        <w:rPr>
          <w:sz w:val="20"/>
          <w:szCs w:val="20"/>
        </w:rPr>
        <w:t>I</w:t>
      </w:r>
      <w:r w:rsidR="00D25E17" w:rsidRPr="000A793B">
        <w:rPr>
          <w:sz w:val="20"/>
          <w:szCs w:val="20"/>
        </w:rPr>
        <w:t xml:space="preserve">mpact </w:t>
      </w:r>
      <w:r w:rsidR="00ED1230">
        <w:rPr>
          <w:sz w:val="20"/>
          <w:szCs w:val="20"/>
        </w:rPr>
        <w:t>A</w:t>
      </w:r>
      <w:r w:rsidR="00D25E17" w:rsidRPr="000A793B">
        <w:rPr>
          <w:sz w:val="20"/>
          <w:szCs w:val="20"/>
        </w:rPr>
        <w:t xml:space="preserve">ssessment </w:t>
      </w:r>
    </w:p>
    <w:p w14:paraId="797735EE" w14:textId="628B5B50" w:rsidR="00214B3C" w:rsidRPr="00214B3C" w:rsidRDefault="00214B3C" w:rsidP="00214B3C">
      <w:pPr>
        <w:pStyle w:val="Heading3"/>
        <w:numPr>
          <w:ilvl w:val="0"/>
          <w:numId w:val="0"/>
        </w:numPr>
        <w:spacing w:before="0" w:line="240" w:lineRule="auto"/>
        <w:rPr>
          <w:b w:val="0"/>
          <w:bCs w:val="0"/>
          <w:i/>
          <w:iCs/>
          <w:color w:val="041425" w:themeColor="text1"/>
          <w:sz w:val="20"/>
          <w:szCs w:val="20"/>
        </w:rPr>
      </w:pPr>
      <w:r w:rsidRPr="007D0604">
        <w:rPr>
          <w:rFonts w:cstheme="minorHAnsi"/>
          <w:sz w:val="20"/>
          <w:szCs w:val="20"/>
        </w:rPr>
        <w:t>Note –</w:t>
      </w:r>
      <w:r w:rsidRPr="00214B3C">
        <w:rPr>
          <w:b w:val="0"/>
          <w:bCs w:val="0"/>
          <w:i/>
          <w:iCs/>
          <w:color w:val="000000"/>
          <w:sz w:val="20"/>
          <w:szCs w:val="20"/>
        </w:rPr>
        <w:t xml:space="preserve"> </w:t>
      </w:r>
      <w:r w:rsidR="00492EA8" w:rsidRPr="00214B3C">
        <w:rPr>
          <w:b w:val="0"/>
          <w:bCs w:val="0"/>
          <w:i/>
          <w:iCs/>
          <w:color w:val="041425" w:themeColor="text1"/>
          <w:sz w:val="20"/>
          <w:szCs w:val="20"/>
        </w:rPr>
        <w:t>This</w:t>
      </w:r>
      <w:r w:rsidR="007D0604">
        <w:rPr>
          <w:b w:val="0"/>
          <w:bCs w:val="0"/>
          <w:i/>
          <w:iCs/>
          <w:color w:val="041425" w:themeColor="text1"/>
          <w:sz w:val="20"/>
          <w:szCs w:val="20"/>
        </w:rPr>
        <w:t xml:space="preserve"> section</w:t>
      </w:r>
      <w:r w:rsidR="00492EA8" w:rsidRPr="00214B3C">
        <w:rPr>
          <w:b w:val="0"/>
          <w:bCs w:val="0"/>
          <w:i/>
          <w:iCs/>
          <w:color w:val="041425" w:themeColor="text1"/>
          <w:sz w:val="20"/>
          <w:szCs w:val="20"/>
        </w:rPr>
        <w:t xml:space="preserve"> will be completed initially by the Change Raiser and then by Programme Participants as part of the full Impact Assessment</w:t>
      </w:r>
      <w:r w:rsidR="00A22104" w:rsidRPr="00214B3C">
        <w:rPr>
          <w:b w:val="0"/>
          <w:bCs w:val="0"/>
          <w:i/>
          <w:iCs/>
          <w:color w:val="041425" w:themeColor="text1"/>
          <w:sz w:val="20"/>
          <w:szCs w:val="20"/>
        </w:rPr>
        <w:t>.</w:t>
      </w:r>
    </w:p>
    <w:p w14:paraId="0D661A38" w14:textId="718948ED" w:rsidR="006A67F0" w:rsidRPr="004B2ABE" w:rsidRDefault="00A537D9" w:rsidP="00F94CF8">
      <w:pPr>
        <w:pStyle w:val="Heading3"/>
        <w:numPr>
          <w:ilvl w:val="0"/>
          <w:numId w:val="0"/>
        </w:numPr>
        <w:shd w:val="clear" w:color="auto" w:fill="FFFFFF" w:themeFill="background1"/>
        <w:spacing w:before="0" w:line="240" w:lineRule="auto"/>
        <w:rPr>
          <w:rFonts w:cstheme="minorHAnsi"/>
          <w:b w:val="0"/>
          <w:bCs w:val="0"/>
          <w:i/>
          <w:iCs/>
          <w:color w:val="041425" w:themeColor="text1"/>
          <w:sz w:val="20"/>
          <w:szCs w:val="20"/>
        </w:rPr>
      </w:pPr>
      <w:r w:rsidRPr="00214B3C">
        <w:rPr>
          <w:rFonts w:cstheme="minorHAnsi"/>
          <w:b w:val="0"/>
          <w:bCs w:val="0"/>
          <w:i/>
          <w:iCs/>
          <w:color w:val="041425" w:themeColor="text1"/>
          <w:sz w:val="20"/>
          <w:szCs w:val="20"/>
        </w:rPr>
        <w:t xml:space="preserve">All Impact Assessment responses will be considered public and non-confidential unless otherwise marked. If there are any specific elements of </w:t>
      </w:r>
      <w:r w:rsidR="002F7192">
        <w:rPr>
          <w:rFonts w:cstheme="minorHAnsi"/>
          <w:b w:val="0"/>
          <w:bCs w:val="0"/>
          <w:i/>
          <w:iCs/>
          <w:color w:val="041425" w:themeColor="text1"/>
          <w:sz w:val="20"/>
          <w:szCs w:val="20"/>
        </w:rPr>
        <w:t xml:space="preserve">the </w:t>
      </w:r>
      <w:r w:rsidRPr="00214B3C">
        <w:rPr>
          <w:rFonts w:cstheme="minorHAnsi"/>
          <w:b w:val="0"/>
          <w:bCs w:val="0"/>
          <w:i/>
          <w:iCs/>
          <w:color w:val="041425" w:themeColor="text1"/>
          <w:sz w:val="20"/>
          <w:szCs w:val="20"/>
        </w:rPr>
        <w:t>response (</w:t>
      </w:r>
      <w:proofErr w:type="gramStart"/>
      <w:r w:rsidRPr="00214B3C">
        <w:rPr>
          <w:rFonts w:cstheme="minorHAnsi"/>
          <w:b w:val="0"/>
          <w:bCs w:val="0"/>
          <w:i/>
          <w:iCs/>
          <w:color w:val="041425" w:themeColor="text1"/>
          <w:sz w:val="20"/>
          <w:szCs w:val="20"/>
        </w:rPr>
        <w:t>e.g.</w:t>
      </w:r>
      <w:proofErr w:type="gramEnd"/>
      <w:r w:rsidRPr="00214B3C">
        <w:rPr>
          <w:rFonts w:cstheme="minorHAnsi"/>
          <w:b w:val="0"/>
          <w:bCs w:val="0"/>
          <w:i/>
          <w:iCs/>
          <w:color w:val="041425" w:themeColor="text1"/>
          <w:sz w:val="20"/>
          <w:szCs w:val="20"/>
        </w:rPr>
        <w:t xml:space="preserve"> costs) that are confidential, please mark the specific sections as </w:t>
      </w:r>
      <w:r w:rsidRPr="005B7D3A">
        <w:rPr>
          <w:rFonts w:cstheme="minorHAnsi"/>
          <w:b w:val="0"/>
          <w:bCs w:val="0"/>
          <w:i/>
          <w:iCs/>
          <w:color w:val="041425" w:themeColor="text1"/>
          <w:sz w:val="20"/>
          <w:szCs w:val="20"/>
        </w:rPr>
        <w:t>confidential rather than the response as a whole</w:t>
      </w:r>
      <w:r w:rsidRPr="004B2ABE">
        <w:rPr>
          <w:rFonts w:cstheme="minorHAnsi"/>
          <w:b w:val="0"/>
          <w:bCs w:val="0"/>
          <w:i/>
          <w:iCs/>
          <w:color w:val="041425" w:themeColor="text1"/>
          <w:sz w:val="20"/>
          <w:szCs w:val="20"/>
        </w:rPr>
        <w:t>.</w:t>
      </w:r>
      <w:r w:rsidR="004B2ABE" w:rsidRPr="004B2ABE">
        <w:rPr>
          <w:rFonts w:cstheme="minorHAnsi"/>
          <w:b w:val="0"/>
          <w:bCs w:val="0"/>
          <w:i/>
          <w:iCs/>
          <w:color w:val="041425" w:themeColor="text1"/>
          <w:sz w:val="20"/>
          <w:szCs w:val="20"/>
        </w:rPr>
        <w:t xml:space="preserve"> </w:t>
      </w:r>
      <w:r w:rsidR="006A67F0" w:rsidRPr="00F94CF8">
        <w:rPr>
          <w:b w:val="0"/>
          <w:bCs w:val="0"/>
          <w:i/>
          <w:iCs/>
          <w:color w:val="041425" w:themeColor="text1"/>
          <w:sz w:val="20"/>
          <w:szCs w:val="20"/>
        </w:rPr>
        <w:t xml:space="preserve">The MHHS Programme will </w:t>
      </w:r>
      <w:r w:rsidR="004B2ABE" w:rsidRPr="00F94CF8">
        <w:rPr>
          <w:b w:val="0"/>
          <w:bCs w:val="0"/>
          <w:i/>
          <w:iCs/>
          <w:color w:val="041425" w:themeColor="text1"/>
          <w:sz w:val="20"/>
          <w:szCs w:val="20"/>
        </w:rPr>
        <w:t>publish all Impact Assessment responses and redact any confidential information as noted.</w:t>
      </w:r>
    </w:p>
    <w:p w14:paraId="3CA60B25" w14:textId="77777777" w:rsidR="00A76C6F" w:rsidRPr="005B7D3A" w:rsidRDefault="00A76C6F" w:rsidP="00A76C6F">
      <w:pPr>
        <w:pStyle w:val="MHHSBody"/>
        <w:shd w:val="clear" w:color="auto" w:fill="FFFFFF" w:themeFill="background1"/>
        <w:rPr>
          <w:b/>
          <w:color w:val="041425" w:themeColor="text1"/>
          <w:szCs w:val="20"/>
        </w:rPr>
      </w:pPr>
      <w:r w:rsidRPr="005B7D3A">
        <w:rPr>
          <w:b/>
          <w:color w:val="5161FC" w:themeColor="accent1"/>
          <w:szCs w:val="20"/>
        </w:rPr>
        <w:t xml:space="preserve">Guidance – </w:t>
      </w:r>
      <w:r w:rsidRPr="005B7D3A">
        <w:rPr>
          <w:b/>
          <w:color w:val="041425" w:themeColor="text1"/>
          <w:szCs w:val="20"/>
        </w:rPr>
        <w:t xml:space="preserve">Programme Participants are required to: </w:t>
      </w:r>
    </w:p>
    <w:p w14:paraId="49066B79" w14:textId="3BFC5DA4" w:rsidR="00A76C6F" w:rsidRDefault="00A76C6F" w:rsidP="00A76C6F">
      <w:pPr>
        <w:pStyle w:val="CommentText"/>
        <w:numPr>
          <w:ilvl w:val="0"/>
          <w:numId w:val="28"/>
        </w:numPr>
        <w:rPr>
          <w:b/>
          <w:bCs/>
        </w:rPr>
      </w:pPr>
      <w:r w:rsidRPr="005B7D3A">
        <w:rPr>
          <w:b/>
          <w:color w:val="041425" w:themeColor="text1"/>
        </w:rPr>
        <w:t xml:space="preserve">Respond </w:t>
      </w:r>
      <w:r w:rsidRPr="005B7D3A">
        <w:rPr>
          <w:b/>
          <w:bCs/>
          <w:color w:val="041425" w:themeColor="text1"/>
        </w:rPr>
        <w:t>with</w:t>
      </w:r>
      <w:r w:rsidRPr="005B7D3A">
        <w:rPr>
          <w:b/>
          <w:color w:val="041425" w:themeColor="text1"/>
        </w:rPr>
        <w:t xml:space="preserve"> ‘Agree’, ‘Disagree’</w:t>
      </w:r>
      <w:r w:rsidRPr="005B7D3A">
        <w:rPr>
          <w:b/>
          <w:bCs/>
          <w:color w:val="041425" w:themeColor="text1"/>
        </w:rPr>
        <w:t xml:space="preserve"> or</w:t>
      </w:r>
      <w:r w:rsidRPr="005B7D3A">
        <w:rPr>
          <w:b/>
          <w:color w:val="041425" w:themeColor="text1"/>
        </w:rPr>
        <w:t xml:space="preserve"> ‘</w:t>
      </w:r>
      <w:r>
        <w:rPr>
          <w:b/>
          <w:color w:val="041425" w:themeColor="text1"/>
        </w:rPr>
        <w:t>Abstain’</w:t>
      </w:r>
      <w:r w:rsidRPr="005B7D3A">
        <w:rPr>
          <w:b/>
          <w:bCs/>
          <w:color w:val="041425" w:themeColor="text1"/>
        </w:rPr>
        <w:t>,</w:t>
      </w:r>
      <w:r w:rsidRPr="005B7D3A">
        <w:rPr>
          <w:b/>
          <w:color w:val="041425" w:themeColor="text1"/>
        </w:rPr>
        <w:t xml:space="preserve"> deleting as appropriate.</w:t>
      </w:r>
      <w:r w:rsidR="003D3C39">
        <w:rPr>
          <w:b/>
          <w:color w:val="041425" w:themeColor="text1"/>
        </w:rPr>
        <w:t xml:space="preserve"> </w:t>
      </w:r>
      <w:r w:rsidRPr="00924C58">
        <w:rPr>
          <w:b/>
          <w:bCs/>
        </w:rPr>
        <w:t>If the respondent agrees, they can provide additional evidence to further support the assessment</w:t>
      </w:r>
      <w:r>
        <w:rPr>
          <w:b/>
          <w:bCs/>
        </w:rPr>
        <w:t xml:space="preserve">. </w:t>
      </w:r>
      <w:r w:rsidRPr="00924C58">
        <w:rPr>
          <w:b/>
          <w:bCs/>
        </w:rPr>
        <w:t>If the respondent disagrees</w:t>
      </w:r>
      <w:r w:rsidR="00227311">
        <w:rPr>
          <w:b/>
          <w:bCs/>
        </w:rPr>
        <w:t xml:space="preserve"> or abstains, </w:t>
      </w:r>
      <w:r w:rsidRPr="00924C58">
        <w:rPr>
          <w:b/>
          <w:bCs/>
        </w:rPr>
        <w:t>they should provide a detailed rationale as to why</w:t>
      </w:r>
      <w:r w:rsidRPr="00120D90">
        <w:rPr>
          <w:b/>
          <w:bCs/>
        </w:rPr>
        <w:t>.</w:t>
      </w:r>
    </w:p>
    <w:p w14:paraId="1655E36A" w14:textId="77777777" w:rsidR="00A76C6F" w:rsidRDefault="00A76C6F" w:rsidP="00A76C6F">
      <w:pPr>
        <w:pStyle w:val="CommentText"/>
        <w:ind w:left="360"/>
        <w:rPr>
          <w:b/>
          <w:bCs/>
        </w:rPr>
      </w:pPr>
    </w:p>
    <w:p w14:paraId="780226E8" w14:textId="75F9C222" w:rsidR="00A76C6F" w:rsidRPr="00A10096" w:rsidRDefault="00A76C6F" w:rsidP="00A76C6F">
      <w:pPr>
        <w:pStyle w:val="CommentText"/>
        <w:numPr>
          <w:ilvl w:val="0"/>
          <w:numId w:val="28"/>
        </w:numPr>
        <w:rPr>
          <w:b/>
          <w:bCs/>
        </w:rPr>
      </w:pPr>
      <w:r>
        <w:rPr>
          <w:b/>
          <w:bCs/>
        </w:rPr>
        <w:t>A</w:t>
      </w:r>
      <w:r w:rsidRPr="00484B40">
        <w:rPr>
          <w:b/>
          <w:bCs/>
        </w:rPr>
        <w:t>dd any additional effects that have not already been identified. In doing so, they should provide as much detail as possible to allow a robust assessment to be made</w:t>
      </w:r>
      <w:r w:rsidRPr="00484B40">
        <w:rPr>
          <w:b/>
          <w:bCs/>
          <w:color w:val="041425" w:themeColor="text1"/>
        </w:rPr>
        <w:t>.</w:t>
      </w:r>
    </w:p>
    <w:p w14:paraId="059B847A" w14:textId="77777777" w:rsidR="00A76C6F" w:rsidRPr="00484B40" w:rsidRDefault="00A76C6F" w:rsidP="00A76C6F">
      <w:pPr>
        <w:pStyle w:val="CommentText"/>
        <w:ind w:left="360"/>
        <w:rPr>
          <w:b/>
          <w:bCs/>
        </w:rPr>
      </w:pPr>
    </w:p>
    <w:p w14:paraId="29E3A847" w14:textId="558E45AF" w:rsidR="001944E7" w:rsidRPr="001944E7" w:rsidRDefault="4BD10F9C" w:rsidP="4BD10F9C">
      <w:pPr>
        <w:pStyle w:val="CommentText"/>
        <w:numPr>
          <w:ilvl w:val="0"/>
          <w:numId w:val="28"/>
        </w:numPr>
        <w:rPr>
          <w:rFonts w:eastAsiaTheme="minorEastAsia"/>
          <w:b/>
          <w:bCs/>
          <w:color w:val="041425" w:themeColor="text2"/>
        </w:rPr>
      </w:pPr>
      <w:r w:rsidRPr="4BD10F9C">
        <w:rPr>
          <w:b/>
          <w:bCs/>
          <w:color w:val="041425" w:themeColor="text2"/>
        </w:rPr>
        <w:t>Proceed to Part C.2 for Impact Assessment Recommendation response once completed.</w:t>
      </w:r>
    </w:p>
    <w:p w14:paraId="060A08C5" w14:textId="64EFDFE5" w:rsidR="001944E7" w:rsidRPr="001944E7" w:rsidRDefault="001944E7" w:rsidP="4BD10F9C">
      <w:pPr>
        <w:pStyle w:val="MHHSBody"/>
        <w:rPr>
          <w:b/>
          <w:bCs/>
          <w:szCs w:val="20"/>
        </w:rPr>
      </w:pPr>
    </w:p>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110B00" w:rsidRPr="005B7D3A" w14:paraId="56D1E784" w14:textId="77777777" w:rsidTr="004D272C">
        <w:trPr>
          <w:cnfStyle w:val="100000000000" w:firstRow="1" w:lastRow="0" w:firstColumn="0" w:lastColumn="0" w:oddVBand="0" w:evenVBand="0" w:oddHBand="0" w:evenHBand="0" w:firstRowFirstColumn="0" w:firstRowLastColumn="0" w:lastRowFirstColumn="0" w:lastRowLastColumn="0"/>
        </w:trPr>
        <w:tc>
          <w:tcPr>
            <w:tcW w:w="10536" w:type="dxa"/>
            <w:shd w:val="clear" w:color="auto" w:fill="D9D9D9" w:themeFill="background2" w:themeFillShade="D9"/>
          </w:tcPr>
          <w:p w14:paraId="3C59A9BF" w14:textId="14EDC96D" w:rsidR="00110B00" w:rsidRPr="005B7D3A" w:rsidRDefault="00110B00" w:rsidP="004D272C">
            <w:pPr>
              <w:pStyle w:val="MHHSBody"/>
              <w:jc w:val="center"/>
            </w:pPr>
            <w:r w:rsidRPr="005B7D3A">
              <w:t>Part C</w:t>
            </w:r>
            <w:r w:rsidR="000E304F">
              <w:t>.1</w:t>
            </w:r>
            <w:r w:rsidRPr="005B7D3A">
              <w:t xml:space="preserve"> – Summary of </w:t>
            </w:r>
            <w:r w:rsidR="000E304F">
              <w:t>I</w:t>
            </w:r>
            <w:r w:rsidRPr="005B7D3A">
              <w:t xml:space="preserve">mpact </w:t>
            </w:r>
            <w:r w:rsidR="000E304F">
              <w:t>A</w:t>
            </w:r>
            <w:r w:rsidRPr="005B7D3A">
              <w:t xml:space="preserve">ssessment </w:t>
            </w:r>
            <w:r w:rsidR="00CF1E51" w:rsidRPr="005B7D3A">
              <w:t>(complete as appropriate)</w:t>
            </w:r>
          </w:p>
        </w:tc>
      </w:tr>
      <w:tr w:rsidR="00110B00" w:rsidRPr="005B7D3A" w14:paraId="78A8BBDF" w14:textId="77777777" w:rsidTr="004D272C">
        <w:tc>
          <w:tcPr>
            <w:tcW w:w="10536" w:type="dxa"/>
          </w:tcPr>
          <w:p w14:paraId="4DAB98B5" w14:textId="463781A9" w:rsidR="00110B00" w:rsidRPr="005B7D3A" w:rsidRDefault="00110B00" w:rsidP="004D272C">
            <w:pPr>
              <w:pStyle w:val="MHHSBody"/>
              <w:rPr>
                <w:b/>
                <w:bCs/>
                <w:color w:val="041425" w:themeColor="text1"/>
                <w:u w:val="single"/>
              </w:rPr>
            </w:pPr>
            <w:r w:rsidRPr="005B7D3A">
              <w:rPr>
                <w:b/>
                <w:bCs/>
                <w:color w:val="041425" w:themeColor="text1"/>
                <w:u w:val="single"/>
              </w:rPr>
              <w:t>Effect on benefits</w:t>
            </w:r>
          </w:p>
          <w:p w14:paraId="6407A470" w14:textId="3BEDA077" w:rsidR="00BC7252" w:rsidRDefault="0004776B" w:rsidP="004D272C">
            <w:pPr>
              <w:pStyle w:val="MHHSBody"/>
              <w:rPr>
                <w:rFonts w:cstheme="minorHAnsi"/>
                <w:i/>
                <w:iCs/>
                <w:color w:val="041425" w:themeColor="text1"/>
                <w:szCs w:val="20"/>
              </w:rPr>
            </w:pPr>
            <w:r>
              <w:rPr>
                <w:rFonts w:cstheme="minorHAnsi"/>
                <w:i/>
                <w:iCs/>
                <w:color w:val="041425" w:themeColor="text1"/>
                <w:szCs w:val="20"/>
              </w:rPr>
              <w:t xml:space="preserve">If implemented the CR will enable </w:t>
            </w:r>
            <w:r w:rsidR="00673A7C">
              <w:rPr>
                <w:rFonts w:cstheme="minorHAnsi"/>
                <w:i/>
                <w:iCs/>
                <w:color w:val="041425" w:themeColor="text1"/>
                <w:szCs w:val="20"/>
              </w:rPr>
              <w:t xml:space="preserve">suppliers to operate </w:t>
            </w:r>
            <w:r w:rsidR="00C5383E">
              <w:rPr>
                <w:rFonts w:cstheme="minorHAnsi"/>
                <w:i/>
                <w:iCs/>
                <w:color w:val="041425" w:themeColor="text1"/>
                <w:szCs w:val="20"/>
              </w:rPr>
              <w:t>competitive environment within the SDS role</w:t>
            </w:r>
            <w:r w:rsidR="00747188">
              <w:rPr>
                <w:rFonts w:cstheme="minorHAnsi"/>
                <w:i/>
                <w:iCs/>
                <w:color w:val="041425" w:themeColor="text1"/>
                <w:szCs w:val="20"/>
              </w:rPr>
              <w:t xml:space="preserve"> – this will enable the MHHS programme to </w:t>
            </w:r>
            <w:proofErr w:type="gramStart"/>
            <w:r w:rsidR="009869E2">
              <w:rPr>
                <w:rFonts w:cstheme="minorHAnsi"/>
                <w:i/>
                <w:iCs/>
                <w:color w:val="041425" w:themeColor="text1"/>
                <w:szCs w:val="20"/>
              </w:rPr>
              <w:t>more effectively realise the benefits of the TOM</w:t>
            </w:r>
            <w:proofErr w:type="gramEnd"/>
            <w:r w:rsidR="009869E2">
              <w:rPr>
                <w:rFonts w:cstheme="minorHAnsi"/>
                <w:i/>
                <w:iCs/>
                <w:color w:val="041425" w:themeColor="text1"/>
                <w:szCs w:val="20"/>
              </w:rPr>
              <w:t xml:space="preserve"> as suppliers will not be </w:t>
            </w:r>
            <w:r w:rsidR="00524A0F">
              <w:rPr>
                <w:rFonts w:cstheme="minorHAnsi"/>
                <w:i/>
                <w:iCs/>
                <w:color w:val="041425" w:themeColor="text1"/>
                <w:szCs w:val="20"/>
              </w:rPr>
              <w:t>locked into bilateral interface agreements.</w:t>
            </w:r>
          </w:p>
          <w:p w14:paraId="5FD4A807" w14:textId="40C50BEA" w:rsidR="00C5383E" w:rsidRDefault="00711676" w:rsidP="004D272C">
            <w:pPr>
              <w:pStyle w:val="MHHSBody"/>
              <w:rPr>
                <w:rFonts w:cstheme="minorHAnsi"/>
                <w:i/>
                <w:iCs/>
                <w:color w:val="041425" w:themeColor="text1"/>
                <w:szCs w:val="20"/>
              </w:rPr>
            </w:pPr>
            <w:r>
              <w:rPr>
                <w:rFonts w:cstheme="minorHAnsi"/>
                <w:i/>
                <w:iCs/>
                <w:color w:val="041425" w:themeColor="text1"/>
                <w:szCs w:val="20"/>
              </w:rPr>
              <w:t>SDS sub-role</w:t>
            </w:r>
            <w:r w:rsidR="00DB17BB">
              <w:rPr>
                <w:rFonts w:cstheme="minorHAnsi"/>
                <w:i/>
                <w:iCs/>
                <w:color w:val="041425" w:themeColor="text1"/>
                <w:szCs w:val="20"/>
              </w:rPr>
              <w:t xml:space="preserve"> </w:t>
            </w:r>
            <w:r w:rsidR="00A929DE">
              <w:rPr>
                <w:rFonts w:cstheme="minorHAnsi"/>
                <w:i/>
                <w:iCs/>
                <w:color w:val="041425" w:themeColor="text1"/>
                <w:szCs w:val="20"/>
              </w:rPr>
              <w:t xml:space="preserve">SIT and </w:t>
            </w:r>
            <w:r>
              <w:rPr>
                <w:rFonts w:cstheme="minorHAnsi"/>
                <w:i/>
                <w:iCs/>
                <w:color w:val="041425" w:themeColor="text1"/>
                <w:szCs w:val="20"/>
              </w:rPr>
              <w:t>Q</w:t>
            </w:r>
            <w:r w:rsidR="00DB17BB">
              <w:rPr>
                <w:rFonts w:cstheme="minorHAnsi"/>
                <w:i/>
                <w:iCs/>
                <w:color w:val="041425" w:themeColor="text1"/>
                <w:szCs w:val="20"/>
              </w:rPr>
              <w:t xml:space="preserve">ualification </w:t>
            </w:r>
            <w:r>
              <w:rPr>
                <w:rFonts w:cstheme="minorHAnsi"/>
                <w:i/>
                <w:iCs/>
                <w:color w:val="041425" w:themeColor="text1"/>
                <w:szCs w:val="20"/>
              </w:rPr>
              <w:t xml:space="preserve">will be </w:t>
            </w:r>
            <w:r w:rsidR="00DB17BB">
              <w:rPr>
                <w:rFonts w:cstheme="minorHAnsi"/>
                <w:i/>
                <w:iCs/>
                <w:color w:val="041425" w:themeColor="text1"/>
                <w:szCs w:val="20"/>
              </w:rPr>
              <w:t>easier to evaluate</w:t>
            </w:r>
            <w:r w:rsidR="00524A0F">
              <w:rPr>
                <w:rFonts w:cstheme="minorHAnsi"/>
                <w:i/>
                <w:iCs/>
                <w:color w:val="041425" w:themeColor="text1"/>
                <w:szCs w:val="20"/>
              </w:rPr>
              <w:t xml:space="preserve"> as the</w:t>
            </w:r>
            <w:r w:rsidR="00F52710">
              <w:rPr>
                <w:rFonts w:cstheme="minorHAnsi"/>
                <w:i/>
                <w:iCs/>
                <w:color w:val="041425" w:themeColor="text1"/>
                <w:szCs w:val="20"/>
              </w:rPr>
              <w:t xml:space="preserve">ir interfaces will be </w:t>
            </w:r>
            <w:proofErr w:type="gramStart"/>
            <w:r w:rsidR="00F52710">
              <w:rPr>
                <w:rFonts w:cstheme="minorHAnsi"/>
                <w:i/>
                <w:iCs/>
                <w:color w:val="041425" w:themeColor="text1"/>
                <w:szCs w:val="20"/>
              </w:rPr>
              <w:t>standardised</w:t>
            </w:r>
            <w:proofErr w:type="gramEnd"/>
          </w:p>
          <w:p w14:paraId="36C3A811" w14:textId="77777777" w:rsidR="007B7230" w:rsidRDefault="007B7230" w:rsidP="004D272C">
            <w:pPr>
              <w:pStyle w:val="MHHSBody"/>
              <w:rPr>
                <w:rFonts w:cstheme="minorHAnsi"/>
                <w:i/>
                <w:iCs/>
                <w:color w:val="041425" w:themeColor="text1"/>
                <w:szCs w:val="20"/>
              </w:rPr>
            </w:pPr>
          </w:p>
          <w:p w14:paraId="4B0E24DB" w14:textId="2E4561BF" w:rsidR="007B7230" w:rsidRPr="007B7230" w:rsidRDefault="007B7230" w:rsidP="004D272C">
            <w:pPr>
              <w:pStyle w:val="MHHSBody"/>
              <w:rPr>
                <w:rFonts w:cstheme="minorHAnsi"/>
                <w:i/>
                <w:iCs/>
                <w:color w:val="041425" w:themeColor="text1"/>
                <w:szCs w:val="20"/>
              </w:rPr>
            </w:pPr>
          </w:p>
        </w:tc>
      </w:tr>
      <w:tr w:rsidR="006077F9" w:rsidRPr="005B7D3A" w14:paraId="7FD25C42" w14:textId="77777777" w:rsidTr="00AF4AE2">
        <w:tc>
          <w:tcPr>
            <w:tcW w:w="10536" w:type="dxa"/>
            <w:shd w:val="clear" w:color="auto" w:fill="F2F2F2" w:themeFill="background1" w:themeFillShade="F2"/>
          </w:tcPr>
          <w:p w14:paraId="0DAEA3E6" w14:textId="6A8E2ADE" w:rsidR="006077F9" w:rsidRPr="005B7D3A" w:rsidRDefault="005B7D3A" w:rsidP="00214B3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8A2ECC">
              <w:rPr>
                <w:b/>
                <w:color w:val="041425" w:themeColor="text1"/>
              </w:rPr>
              <w:t>Abstain</w:t>
            </w:r>
          </w:p>
        </w:tc>
      </w:tr>
      <w:tr w:rsidR="005F7FA8" w:rsidRPr="005B7D3A" w14:paraId="73E49D18" w14:textId="77777777" w:rsidTr="002C0835">
        <w:tc>
          <w:tcPr>
            <w:tcW w:w="10536" w:type="dxa"/>
            <w:shd w:val="clear" w:color="auto" w:fill="FFFFFF" w:themeFill="background1"/>
          </w:tcPr>
          <w:p w14:paraId="4FC8B641" w14:textId="77777777" w:rsidR="00C70852" w:rsidRPr="007537C6" w:rsidRDefault="00C70852" w:rsidP="00C70852">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6204B4DA" w14:textId="77777777" w:rsidR="00C70852" w:rsidRPr="00484B40" w:rsidRDefault="00C70852" w:rsidP="00C70852">
            <w:pPr>
              <w:pStyle w:val="MHHSBody"/>
              <w:rPr>
                <w:i/>
                <w:iCs/>
                <w:color w:val="FF0000"/>
              </w:rPr>
            </w:pPr>
            <w:r w:rsidRPr="00484B40">
              <w:rPr>
                <w:i/>
                <w:iCs/>
                <w:color w:val="FF0000"/>
              </w:rPr>
              <w:t xml:space="preserve">Impact Assessment respondents should consider and provide detail of any additional effect </w:t>
            </w:r>
            <w:proofErr w:type="gramStart"/>
            <w:r w:rsidRPr="00484B40">
              <w:rPr>
                <w:i/>
                <w:iCs/>
                <w:color w:val="FF0000"/>
              </w:rPr>
              <w:t>e.g.</w:t>
            </w:r>
            <w:proofErr w:type="gramEnd"/>
            <w:r w:rsidRPr="00484B40">
              <w:rPr>
                <w:i/>
                <w:iCs/>
                <w:color w:val="FF0000"/>
              </w:rPr>
              <w:t xml:space="preserve"> whether there will be an impact on when a benefit will be realised; who will realise the benefit; the extent to which the benefit will be realised. </w:t>
            </w:r>
          </w:p>
          <w:p w14:paraId="32369AFD" w14:textId="699AF5D8" w:rsidR="00643F46" w:rsidRPr="00D2357E" w:rsidRDefault="00C70852" w:rsidP="00C70852">
            <w:pPr>
              <w:pStyle w:val="MHHSBody"/>
              <w:rPr>
                <w:i/>
                <w:iCs/>
                <w:color w:val="5161FC" w:themeColor="accent1"/>
              </w:rPr>
            </w:pPr>
            <w:r w:rsidRPr="00484B40">
              <w:rPr>
                <w:i/>
                <w:iCs/>
                <w:color w:val="FF0000"/>
              </w:rPr>
              <w:t xml:space="preserve">Where possible, contextual information should be included </w:t>
            </w:r>
            <w:proofErr w:type="gramStart"/>
            <w:r w:rsidRPr="00484B40">
              <w:rPr>
                <w:i/>
                <w:iCs/>
                <w:color w:val="FF0000"/>
              </w:rPr>
              <w:t>e.g.</w:t>
            </w:r>
            <w:proofErr w:type="gramEnd"/>
            <w:r w:rsidRPr="00484B40">
              <w:rPr>
                <w:i/>
                <w:iCs/>
                <w:color w:val="FF0000"/>
              </w:rPr>
              <w:t xml:space="preserve"> the benefit will be delayed by X weeks; the change means Y population will also realise the benefit.</w:t>
            </w:r>
          </w:p>
        </w:tc>
      </w:tr>
      <w:tr w:rsidR="00214B3C" w:rsidRPr="005B7D3A" w14:paraId="185DF4E2" w14:textId="77777777" w:rsidTr="004D272C">
        <w:tc>
          <w:tcPr>
            <w:tcW w:w="10536" w:type="dxa"/>
          </w:tcPr>
          <w:p w14:paraId="2F91BCEF" w14:textId="77777777" w:rsidR="00214B3C" w:rsidRPr="005B7D3A" w:rsidRDefault="00214B3C" w:rsidP="00214B3C">
            <w:pPr>
              <w:pStyle w:val="MHHSBody"/>
              <w:rPr>
                <w:b/>
                <w:bCs/>
                <w:color w:val="041425" w:themeColor="text1"/>
                <w:u w:val="single"/>
              </w:rPr>
            </w:pPr>
            <w:r w:rsidRPr="005B7D3A">
              <w:rPr>
                <w:b/>
                <w:bCs/>
                <w:color w:val="041425" w:themeColor="text1"/>
                <w:u w:val="single"/>
              </w:rPr>
              <w:t>Effect on consumers</w:t>
            </w:r>
          </w:p>
          <w:p w14:paraId="5E433970" w14:textId="51C003BB" w:rsidR="00F17E33" w:rsidRDefault="007E1A87" w:rsidP="00214B3C">
            <w:pPr>
              <w:pStyle w:val="MHHSBody"/>
              <w:rPr>
                <w:rFonts w:cstheme="minorHAnsi"/>
                <w:i/>
                <w:iCs/>
                <w:color w:val="041425" w:themeColor="text1"/>
                <w:szCs w:val="20"/>
              </w:rPr>
            </w:pPr>
            <w:r>
              <w:rPr>
                <w:rFonts w:cstheme="minorHAnsi"/>
                <w:i/>
                <w:iCs/>
                <w:color w:val="041425" w:themeColor="text1"/>
                <w:szCs w:val="20"/>
              </w:rPr>
              <w:t>Standardisation of interfaces within the SDS role will</w:t>
            </w:r>
            <w:r w:rsidR="00391777">
              <w:rPr>
                <w:rFonts w:cstheme="minorHAnsi"/>
                <w:i/>
                <w:iCs/>
                <w:color w:val="041425" w:themeColor="text1"/>
                <w:szCs w:val="20"/>
              </w:rPr>
              <w:t xml:space="preserve"> promote competition and </w:t>
            </w:r>
            <w:r w:rsidR="00733A09">
              <w:rPr>
                <w:rFonts w:cstheme="minorHAnsi"/>
                <w:i/>
                <w:iCs/>
                <w:color w:val="041425" w:themeColor="text1"/>
                <w:szCs w:val="20"/>
              </w:rPr>
              <w:t>offer the opportunity to reduce or contain</w:t>
            </w:r>
            <w:r w:rsidR="00DE2E77">
              <w:rPr>
                <w:rFonts w:cstheme="minorHAnsi"/>
                <w:i/>
                <w:iCs/>
                <w:color w:val="041425" w:themeColor="text1"/>
                <w:szCs w:val="20"/>
              </w:rPr>
              <w:t xml:space="preserve"> the cost to serve</w:t>
            </w:r>
            <w:r w:rsidR="00F17E33">
              <w:rPr>
                <w:rFonts w:cstheme="minorHAnsi"/>
                <w:i/>
                <w:iCs/>
                <w:color w:val="041425" w:themeColor="text1"/>
                <w:szCs w:val="20"/>
              </w:rPr>
              <w:t>.</w:t>
            </w:r>
          </w:p>
          <w:p w14:paraId="0737D76C" w14:textId="7D94D1CD" w:rsidR="00F17E33" w:rsidRDefault="00F17E33" w:rsidP="00214B3C">
            <w:pPr>
              <w:pStyle w:val="MHHSBody"/>
              <w:rPr>
                <w:rFonts w:cstheme="minorHAnsi"/>
                <w:i/>
                <w:iCs/>
                <w:color w:val="041425" w:themeColor="text1"/>
                <w:szCs w:val="20"/>
              </w:rPr>
            </w:pPr>
            <w:r>
              <w:rPr>
                <w:rFonts w:cstheme="minorHAnsi"/>
                <w:i/>
                <w:iCs/>
                <w:color w:val="041425" w:themeColor="text1"/>
                <w:szCs w:val="20"/>
              </w:rPr>
              <w:t>Non-domestic customers will be a</w:t>
            </w:r>
            <w:r w:rsidR="007B703A">
              <w:rPr>
                <w:rFonts w:cstheme="minorHAnsi"/>
                <w:i/>
                <w:iCs/>
                <w:color w:val="041425" w:themeColor="text1"/>
                <w:szCs w:val="20"/>
              </w:rPr>
              <w:t xml:space="preserve">ble to have a choice of data or metering service without being inhibited by </w:t>
            </w:r>
            <w:r w:rsidR="008D38D6">
              <w:rPr>
                <w:rFonts w:cstheme="minorHAnsi"/>
                <w:i/>
                <w:iCs/>
                <w:color w:val="041425" w:themeColor="text1"/>
                <w:szCs w:val="20"/>
              </w:rPr>
              <w:t>the bilateral agreements the supplier maintains.</w:t>
            </w:r>
          </w:p>
          <w:p w14:paraId="079D559A" w14:textId="15D1A519" w:rsidR="00CD1DDD" w:rsidRPr="005B7D3A" w:rsidRDefault="00EF10C1" w:rsidP="00214B3C">
            <w:pPr>
              <w:pStyle w:val="MHHSBody"/>
              <w:rPr>
                <w:rFonts w:cstheme="minorHAnsi"/>
                <w:i/>
                <w:iCs/>
                <w:color w:val="041425" w:themeColor="text1"/>
                <w:szCs w:val="20"/>
              </w:rPr>
            </w:pPr>
            <w:r>
              <w:rPr>
                <w:rFonts w:cstheme="minorHAnsi"/>
                <w:i/>
                <w:iCs/>
                <w:color w:val="041425" w:themeColor="text1"/>
                <w:szCs w:val="20"/>
              </w:rPr>
              <w:t xml:space="preserve">Simpler means to assess qualification will reduce the chance of </w:t>
            </w:r>
            <w:r w:rsidR="003C59BC">
              <w:rPr>
                <w:rFonts w:cstheme="minorHAnsi"/>
                <w:i/>
                <w:iCs/>
                <w:color w:val="041425" w:themeColor="text1"/>
                <w:szCs w:val="20"/>
              </w:rPr>
              <w:t>customer detriment and cost to implement.</w:t>
            </w:r>
          </w:p>
          <w:p w14:paraId="6EF717EE" w14:textId="7ACF8E91" w:rsidR="00214B3C" w:rsidRPr="005B7D3A" w:rsidRDefault="00214B3C" w:rsidP="00214B3C">
            <w:pPr>
              <w:pStyle w:val="MHHSBody"/>
              <w:rPr>
                <w:color w:val="041425" w:themeColor="text1"/>
              </w:rPr>
            </w:pPr>
            <w:r w:rsidRPr="005B7D3A">
              <w:rPr>
                <w:color w:val="041425" w:themeColor="text1"/>
              </w:rPr>
              <w:fldChar w:fldCharType="begin">
                <w:ffData>
                  <w:name w:val="Text51"/>
                  <w:enabled/>
                  <w:calcOnExit w:val="0"/>
                  <w:textInput/>
                </w:ffData>
              </w:fldChar>
            </w:r>
            <w:bookmarkStart w:id="10" w:name="Text51"/>
            <w:r w:rsidRPr="005B7D3A">
              <w:rPr>
                <w:color w:val="041425" w:themeColor="text1"/>
              </w:rPr>
              <w:instrText xml:space="preserve"> FORMTEXT </w:instrText>
            </w:r>
            <w:r w:rsidR="00000000">
              <w:rPr>
                <w:color w:val="041425" w:themeColor="text1"/>
              </w:rPr>
            </w:r>
            <w:r w:rsidR="00000000">
              <w:rPr>
                <w:color w:val="041425" w:themeColor="text1"/>
              </w:rPr>
              <w:fldChar w:fldCharType="separate"/>
            </w:r>
            <w:r w:rsidRPr="005B7D3A">
              <w:rPr>
                <w:color w:val="041425" w:themeColor="text1"/>
              </w:rPr>
              <w:fldChar w:fldCharType="end"/>
            </w:r>
            <w:bookmarkEnd w:id="10"/>
          </w:p>
        </w:tc>
      </w:tr>
      <w:tr w:rsidR="00AF4AE2" w:rsidRPr="005B7D3A" w14:paraId="6E6A1C0E" w14:textId="77777777" w:rsidTr="00AF4AE2">
        <w:tc>
          <w:tcPr>
            <w:tcW w:w="10536" w:type="dxa"/>
            <w:shd w:val="clear" w:color="auto" w:fill="F2F2F2" w:themeFill="background1" w:themeFillShade="F2"/>
          </w:tcPr>
          <w:p w14:paraId="51D834B0" w14:textId="1B003B9D" w:rsidR="00AF4AE2" w:rsidRPr="005B7D3A" w:rsidRDefault="00AF4AE2" w:rsidP="00AF4AE2">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8A2ECC">
              <w:rPr>
                <w:b/>
                <w:color w:val="041425" w:themeColor="text1"/>
              </w:rPr>
              <w:t>Abstain</w:t>
            </w:r>
          </w:p>
        </w:tc>
      </w:tr>
      <w:tr w:rsidR="00AF4AE2" w:rsidRPr="005B7D3A" w14:paraId="5CF3D241" w14:textId="77777777" w:rsidTr="004D272C">
        <w:tc>
          <w:tcPr>
            <w:tcW w:w="10536" w:type="dxa"/>
          </w:tcPr>
          <w:p w14:paraId="44761F52" w14:textId="77777777" w:rsidR="00AB196D" w:rsidRPr="007537C6" w:rsidRDefault="00AB196D" w:rsidP="00AB196D">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029C77A4" w14:textId="77777777" w:rsidR="00AB196D" w:rsidRPr="006A0471" w:rsidRDefault="00AB196D" w:rsidP="00AB196D">
            <w:pPr>
              <w:pStyle w:val="MHHSBody"/>
              <w:rPr>
                <w:rFonts w:cstheme="minorHAnsi"/>
                <w:i/>
                <w:iCs/>
                <w:color w:val="FF0000"/>
                <w:szCs w:val="20"/>
              </w:rPr>
            </w:pPr>
            <w:r w:rsidRPr="006A0471">
              <w:rPr>
                <w:rFonts w:cstheme="minorHAnsi"/>
                <w:i/>
                <w:iCs/>
                <w:color w:val="FF0000"/>
                <w:szCs w:val="20"/>
              </w:rPr>
              <w:lastRenderedPageBreak/>
              <w:t xml:space="preserve">Impact Assessment respondents should consider and provide detail of any additional effect </w:t>
            </w:r>
            <w:proofErr w:type="gramStart"/>
            <w:r w:rsidRPr="006A0471">
              <w:rPr>
                <w:rFonts w:cstheme="minorHAnsi"/>
                <w:i/>
                <w:iCs/>
                <w:color w:val="FF0000"/>
                <w:szCs w:val="20"/>
              </w:rPr>
              <w:t>e.g.</w:t>
            </w:r>
            <w:proofErr w:type="gramEnd"/>
            <w:r w:rsidRPr="006A0471">
              <w:rPr>
                <w:rFonts w:cstheme="minorHAnsi"/>
                <w:i/>
                <w:iCs/>
                <w:color w:val="FF0000"/>
                <w:szCs w:val="20"/>
              </w:rPr>
              <w:t xml:space="preserve"> whether there will be an impact on service delivery to consumers; will there be a cost impact to consumers; will there be a choice impact to consumers? </w:t>
            </w:r>
          </w:p>
          <w:p w14:paraId="6CD25AD7" w14:textId="31236188" w:rsidR="00AF4AE2" w:rsidRPr="00AB196D" w:rsidRDefault="00AB196D" w:rsidP="00AF4AE2">
            <w:pPr>
              <w:pStyle w:val="MHHSBody"/>
              <w:rPr>
                <w:i/>
                <w:iCs/>
                <w:color w:val="FF0000"/>
              </w:rPr>
            </w:pPr>
            <w:r w:rsidRPr="006A0471">
              <w:rPr>
                <w:rFonts w:cstheme="minorHAnsi"/>
                <w:i/>
                <w:iCs/>
                <w:color w:val="FF0000"/>
                <w:szCs w:val="20"/>
              </w:rPr>
              <w:t xml:space="preserve">Where possible, contextual information should be included </w:t>
            </w:r>
            <w:proofErr w:type="gramStart"/>
            <w:r w:rsidRPr="006A0471">
              <w:rPr>
                <w:rFonts w:cstheme="minorHAnsi"/>
                <w:i/>
                <w:iCs/>
                <w:color w:val="FF0000"/>
                <w:szCs w:val="20"/>
              </w:rPr>
              <w:t>e.g.</w:t>
            </w:r>
            <w:proofErr w:type="gramEnd"/>
            <w:r w:rsidRPr="006A0471">
              <w:rPr>
                <w:rFonts w:cstheme="minorHAnsi"/>
                <w:i/>
                <w:iCs/>
                <w:color w:val="FF0000"/>
                <w:szCs w:val="20"/>
              </w:rPr>
              <w:t xml:space="preserve"> what is the scale of the effect? Will the effect be permanent?</w:t>
            </w:r>
          </w:p>
        </w:tc>
      </w:tr>
      <w:tr w:rsidR="00AF4AE2" w:rsidRPr="005B7D3A" w14:paraId="7512CF01" w14:textId="77777777" w:rsidTr="004D272C">
        <w:tc>
          <w:tcPr>
            <w:tcW w:w="10536" w:type="dxa"/>
          </w:tcPr>
          <w:p w14:paraId="7C3C63CD" w14:textId="54605DA2" w:rsidR="00AF4AE2" w:rsidRPr="005B7D3A" w:rsidRDefault="00AF4AE2" w:rsidP="00AF4AE2">
            <w:pPr>
              <w:pStyle w:val="MHHSBody"/>
              <w:rPr>
                <w:b/>
                <w:bCs/>
                <w:color w:val="041425" w:themeColor="text1"/>
                <w:u w:val="single"/>
              </w:rPr>
            </w:pPr>
            <w:r w:rsidRPr="005B7D3A">
              <w:rPr>
                <w:b/>
                <w:bCs/>
                <w:color w:val="041425" w:themeColor="text1"/>
                <w:u w:val="single"/>
              </w:rPr>
              <w:lastRenderedPageBreak/>
              <w:t>Effect on schedule</w:t>
            </w:r>
          </w:p>
          <w:p w14:paraId="03DAFC53" w14:textId="38A36077" w:rsidR="004A00BF" w:rsidRDefault="004F02B9" w:rsidP="00AF4AE2">
            <w:pPr>
              <w:pStyle w:val="MHHSBody"/>
              <w:rPr>
                <w:rFonts w:cstheme="minorHAnsi"/>
                <w:i/>
                <w:iCs/>
                <w:color w:val="041425" w:themeColor="text1"/>
                <w:szCs w:val="20"/>
              </w:rPr>
            </w:pPr>
            <w:r>
              <w:rPr>
                <w:rFonts w:cstheme="minorHAnsi"/>
                <w:i/>
                <w:iCs/>
                <w:color w:val="041425" w:themeColor="text1"/>
                <w:szCs w:val="20"/>
              </w:rPr>
              <w:t xml:space="preserve">There will be an initial delay due to </w:t>
            </w:r>
            <w:r w:rsidR="00AC6BC9">
              <w:rPr>
                <w:rFonts w:cstheme="minorHAnsi"/>
                <w:i/>
                <w:iCs/>
                <w:color w:val="041425" w:themeColor="text1"/>
                <w:szCs w:val="20"/>
              </w:rPr>
              <w:t xml:space="preserve">an analytical phase </w:t>
            </w:r>
            <w:r w:rsidR="004A00BF">
              <w:rPr>
                <w:rFonts w:cstheme="minorHAnsi"/>
                <w:i/>
                <w:iCs/>
                <w:color w:val="041425" w:themeColor="text1"/>
                <w:szCs w:val="20"/>
              </w:rPr>
              <w:t>– new sub-roles will need to be referenced in the affected DIP and/ or DTN flows.</w:t>
            </w:r>
            <w:r w:rsidR="003C59BC">
              <w:rPr>
                <w:rFonts w:cstheme="minorHAnsi"/>
                <w:i/>
                <w:iCs/>
                <w:color w:val="041425" w:themeColor="text1"/>
                <w:szCs w:val="20"/>
              </w:rPr>
              <w:t xml:space="preserve"> </w:t>
            </w:r>
          </w:p>
          <w:p w14:paraId="701B7E0A" w14:textId="12EB735E" w:rsidR="00AF4AE2" w:rsidRPr="005B7D3A" w:rsidRDefault="004A00BF" w:rsidP="00AF4AE2">
            <w:pPr>
              <w:pStyle w:val="MHHSBody"/>
              <w:rPr>
                <w:rFonts w:cstheme="minorHAnsi"/>
                <w:i/>
                <w:iCs/>
                <w:color w:val="041425" w:themeColor="text1"/>
                <w:szCs w:val="20"/>
              </w:rPr>
            </w:pPr>
            <w:r>
              <w:rPr>
                <w:rFonts w:cstheme="minorHAnsi"/>
                <w:i/>
                <w:iCs/>
                <w:color w:val="041425" w:themeColor="text1"/>
                <w:szCs w:val="20"/>
              </w:rPr>
              <w:t>I</w:t>
            </w:r>
            <w:r w:rsidR="005A2CAA">
              <w:rPr>
                <w:rFonts w:cstheme="minorHAnsi"/>
                <w:i/>
                <w:iCs/>
                <w:color w:val="041425" w:themeColor="text1"/>
                <w:szCs w:val="20"/>
              </w:rPr>
              <w:t>mplementation of the CR</w:t>
            </w:r>
            <w:r w:rsidR="00AC6BC9">
              <w:rPr>
                <w:rFonts w:cstheme="minorHAnsi"/>
                <w:i/>
                <w:iCs/>
                <w:color w:val="041425" w:themeColor="text1"/>
                <w:szCs w:val="20"/>
              </w:rPr>
              <w:t xml:space="preserve"> will streamline SIT and Qualification</w:t>
            </w:r>
            <w:r w:rsidR="00E26593">
              <w:rPr>
                <w:rFonts w:cstheme="minorHAnsi"/>
                <w:i/>
                <w:iCs/>
                <w:color w:val="041425" w:themeColor="text1"/>
                <w:szCs w:val="20"/>
              </w:rPr>
              <w:t>.</w:t>
            </w:r>
          </w:p>
          <w:p w14:paraId="67B38DD6" w14:textId="77777777" w:rsidR="00AF4AE2" w:rsidRPr="005B7D3A" w:rsidRDefault="00AF4AE2" w:rsidP="00AF4AE2">
            <w:pPr>
              <w:pStyle w:val="MHHSBody"/>
              <w:rPr>
                <w:rFonts w:cstheme="minorHAnsi"/>
                <w:i/>
                <w:iCs/>
                <w:color w:val="041425" w:themeColor="text1"/>
                <w:szCs w:val="20"/>
              </w:rPr>
            </w:pPr>
          </w:p>
          <w:p w14:paraId="33CDB12D" w14:textId="69BF3726" w:rsidR="00AF4AE2" w:rsidRPr="005B7D3A" w:rsidRDefault="00AF4AE2" w:rsidP="00AF4AE2">
            <w:pPr>
              <w:pStyle w:val="MHHSBody"/>
              <w:rPr>
                <w:color w:val="041425" w:themeColor="text1"/>
                <w:u w:val="single"/>
              </w:rPr>
            </w:pPr>
          </w:p>
        </w:tc>
      </w:tr>
      <w:tr w:rsidR="00AF4AE2" w:rsidRPr="005B7D3A" w14:paraId="69AD4699" w14:textId="77777777" w:rsidTr="072F2146">
        <w:tc>
          <w:tcPr>
            <w:tcW w:w="10536" w:type="dxa"/>
            <w:shd w:val="clear" w:color="auto" w:fill="F2F2F2" w:themeFill="background2" w:themeFillShade="F2"/>
          </w:tcPr>
          <w:p w14:paraId="2497ABF9" w14:textId="3DA840FC" w:rsidR="00AF4AE2" w:rsidRPr="005B7D3A" w:rsidRDefault="00AF4AE2" w:rsidP="00AF4AE2">
            <w:pPr>
              <w:pStyle w:val="MHHSBody"/>
              <w:rPr>
                <w:rFonts w:cstheme="minorHAnsi"/>
                <w:i/>
                <w:color w:val="041425" w:themeColor="tex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8A2ECC">
              <w:rPr>
                <w:b/>
                <w:color w:val="041425" w:themeColor="text1"/>
              </w:rPr>
              <w:t>Abstain</w:t>
            </w:r>
          </w:p>
        </w:tc>
      </w:tr>
      <w:tr w:rsidR="009056D8" w:rsidRPr="005B7D3A" w14:paraId="54CE6412" w14:textId="77777777" w:rsidTr="009056D8">
        <w:tc>
          <w:tcPr>
            <w:tcW w:w="10536" w:type="dxa"/>
            <w:shd w:val="clear" w:color="auto" w:fill="FFFFFF" w:themeFill="background1"/>
          </w:tcPr>
          <w:p w14:paraId="5CABCFF4" w14:textId="77777777" w:rsidR="00F86A0D" w:rsidRPr="007537C6" w:rsidRDefault="00F86A0D" w:rsidP="00F86A0D">
            <w:pPr>
              <w:pStyle w:val="MHHSBody"/>
              <w:shd w:val="clear" w:color="auto" w:fill="FFFFFF" w:themeFill="background1"/>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4655B7DB" w14:textId="77777777" w:rsidR="00F86A0D" w:rsidRPr="006A0471" w:rsidRDefault="00F86A0D" w:rsidP="00F86A0D">
            <w:pPr>
              <w:pStyle w:val="MHHSBody"/>
              <w:rPr>
                <w:rFonts w:cstheme="minorHAnsi"/>
                <w:i/>
                <w:iCs/>
                <w:color w:val="FF0000"/>
                <w:szCs w:val="20"/>
              </w:rPr>
            </w:pPr>
            <w:r w:rsidRPr="006A0471">
              <w:rPr>
                <w:rFonts w:cstheme="minorHAnsi"/>
                <w:i/>
                <w:iCs/>
                <w:color w:val="FF0000"/>
                <w:szCs w:val="20"/>
              </w:rPr>
              <w:t xml:space="preserve">Impact Assessment respondents should consider and provide detail of any additional effect </w:t>
            </w:r>
            <w:proofErr w:type="gramStart"/>
            <w:r w:rsidRPr="006A0471">
              <w:rPr>
                <w:rFonts w:cstheme="minorHAnsi"/>
                <w:i/>
                <w:iCs/>
                <w:color w:val="FF0000"/>
                <w:szCs w:val="20"/>
              </w:rPr>
              <w:t>e.g.</w:t>
            </w:r>
            <w:proofErr w:type="gramEnd"/>
            <w:r w:rsidRPr="006A0471">
              <w:rPr>
                <w:rFonts w:cstheme="minorHAnsi"/>
                <w:i/>
                <w:iCs/>
                <w:color w:val="FF0000"/>
                <w:szCs w:val="20"/>
              </w:rPr>
              <w:t xml:space="preserve"> will the schedule/milestones be directly impacted; will the schedule/milestones be indirectly impacted. </w:t>
            </w:r>
          </w:p>
          <w:p w14:paraId="0FD40B9E" w14:textId="617B1BD5" w:rsidR="009056D8" w:rsidRPr="005B7D3A" w:rsidRDefault="00F86A0D" w:rsidP="00F86A0D">
            <w:pPr>
              <w:pStyle w:val="MHHSBody"/>
              <w:rPr>
                <w:i/>
                <w:iCs/>
                <w:color w:val="041425" w:themeColor="text1"/>
              </w:rPr>
            </w:pPr>
            <w:r w:rsidRPr="006A0471">
              <w:rPr>
                <w:rFonts w:cstheme="minorHAnsi"/>
                <w:i/>
                <w:iCs/>
                <w:color w:val="FF0000"/>
                <w:szCs w:val="20"/>
              </w:rPr>
              <w:t xml:space="preserve">Where possible, contextual information should be included </w:t>
            </w:r>
            <w:proofErr w:type="gramStart"/>
            <w:r w:rsidRPr="006A0471">
              <w:rPr>
                <w:rFonts w:cstheme="minorHAnsi"/>
                <w:i/>
                <w:iCs/>
                <w:color w:val="FF0000"/>
                <w:szCs w:val="20"/>
              </w:rPr>
              <w:t>e.g.</w:t>
            </w:r>
            <w:proofErr w:type="gramEnd"/>
            <w:r>
              <w:rPr>
                <w:rFonts w:cstheme="minorHAnsi"/>
                <w:i/>
                <w:iCs/>
                <w:color w:val="FF0000"/>
                <w:szCs w:val="20"/>
              </w:rPr>
              <w:t xml:space="preserve"> </w:t>
            </w:r>
            <w:r w:rsidRPr="006A0471">
              <w:rPr>
                <w:rFonts w:cstheme="minorHAnsi"/>
                <w:i/>
                <w:iCs/>
                <w:color w:val="FF0000"/>
                <w:szCs w:val="20"/>
              </w:rPr>
              <w:t>the change will delay the project by X days; the change will require additional resource to complete (though detail resource in resource section); the delay can/cannot be recovered by condensing Y activity.</w:t>
            </w:r>
          </w:p>
        </w:tc>
      </w:tr>
      <w:tr w:rsidR="009056D8" w:rsidRPr="005B7D3A" w14:paraId="38F23956" w14:textId="77777777" w:rsidTr="004D272C">
        <w:tc>
          <w:tcPr>
            <w:tcW w:w="10536" w:type="dxa"/>
          </w:tcPr>
          <w:p w14:paraId="6D9C5A63" w14:textId="4BDEB648" w:rsidR="009056D8" w:rsidRPr="005B7D3A" w:rsidRDefault="009056D8" w:rsidP="009056D8">
            <w:pPr>
              <w:pStyle w:val="MHHSBody"/>
              <w:rPr>
                <w:b/>
                <w:bCs/>
                <w:color w:val="041425" w:themeColor="text1"/>
                <w:u w:val="single"/>
              </w:rPr>
            </w:pPr>
            <w:r w:rsidRPr="005B7D3A">
              <w:rPr>
                <w:b/>
                <w:bCs/>
                <w:color w:val="041425" w:themeColor="text1"/>
                <w:u w:val="single"/>
              </w:rPr>
              <w:t>Effect on costs</w:t>
            </w:r>
          </w:p>
          <w:p w14:paraId="448E9D64" w14:textId="2FDA1639" w:rsidR="009056D8" w:rsidRDefault="00237849" w:rsidP="009056D8">
            <w:pPr>
              <w:pStyle w:val="MHHSBody"/>
              <w:rPr>
                <w:rFonts w:cstheme="minorHAnsi"/>
                <w:i/>
                <w:iCs/>
                <w:color w:val="041425" w:themeColor="text1"/>
                <w:szCs w:val="20"/>
              </w:rPr>
            </w:pPr>
            <w:r>
              <w:rPr>
                <w:rFonts w:cstheme="minorHAnsi"/>
                <w:i/>
                <w:iCs/>
                <w:color w:val="041425" w:themeColor="text1"/>
                <w:szCs w:val="20"/>
              </w:rPr>
              <w:t>Increased cost due to analysis phase – but cost savings during SIT, Qualification</w:t>
            </w:r>
            <w:r w:rsidR="008B1F95">
              <w:rPr>
                <w:rFonts w:cstheme="minorHAnsi"/>
                <w:i/>
                <w:iCs/>
                <w:color w:val="041425" w:themeColor="text1"/>
                <w:szCs w:val="20"/>
              </w:rPr>
              <w:t>.  All interfaces required do exist and would need to be repurposed</w:t>
            </w:r>
            <w:r w:rsidR="00816885">
              <w:rPr>
                <w:rFonts w:cstheme="minorHAnsi"/>
                <w:i/>
                <w:iCs/>
                <w:color w:val="041425" w:themeColor="text1"/>
                <w:szCs w:val="20"/>
              </w:rPr>
              <w:t xml:space="preserve"> for the new roles.</w:t>
            </w:r>
          </w:p>
          <w:p w14:paraId="7850B763" w14:textId="33BF7501" w:rsidR="00E26593" w:rsidRPr="005B7D3A" w:rsidRDefault="00141DD7" w:rsidP="009056D8">
            <w:pPr>
              <w:pStyle w:val="MHHSBody"/>
              <w:rPr>
                <w:b/>
                <w:bCs/>
                <w:color w:val="041425" w:themeColor="text1"/>
              </w:rPr>
            </w:pPr>
            <w:r>
              <w:rPr>
                <w:rFonts w:cstheme="minorHAnsi"/>
                <w:i/>
                <w:iCs/>
                <w:color w:val="041425" w:themeColor="text1"/>
                <w:szCs w:val="20"/>
              </w:rPr>
              <w:t>Avoid change within the SDS roles post MHHS should suppliers wish to renegotiate with providers of the sub-roles – the cost of which will ultimately land with the consumer.</w:t>
            </w:r>
          </w:p>
          <w:p w14:paraId="552719B1" w14:textId="77777777" w:rsidR="009056D8" w:rsidRPr="005B7D3A" w:rsidRDefault="009056D8" w:rsidP="009056D8">
            <w:pPr>
              <w:pStyle w:val="MHHSBody"/>
              <w:rPr>
                <w:b/>
                <w:bCs/>
                <w:color w:val="041425" w:themeColor="text1"/>
              </w:rPr>
            </w:pPr>
          </w:p>
          <w:p w14:paraId="22448014" w14:textId="2E38D3EE" w:rsidR="009056D8" w:rsidRPr="005B7D3A" w:rsidRDefault="009056D8" w:rsidP="009056D8">
            <w:pPr>
              <w:pStyle w:val="MHHSBody"/>
              <w:rPr>
                <w:b/>
                <w:bCs/>
                <w:color w:val="041425" w:themeColor="text1"/>
                <w:u w:val="single"/>
              </w:rPr>
            </w:pPr>
            <w:r w:rsidRPr="005B7D3A">
              <w:rPr>
                <w:b/>
                <w:bCs/>
                <w:color w:val="041425" w:themeColor="text1"/>
                <w:u w:val="single"/>
              </w:rPr>
              <w:t xml:space="preserve"> </w:t>
            </w:r>
          </w:p>
        </w:tc>
      </w:tr>
      <w:tr w:rsidR="002E3B9C" w:rsidRPr="005B7D3A" w14:paraId="62A24C9B" w14:textId="77777777" w:rsidTr="002E3B9C">
        <w:tc>
          <w:tcPr>
            <w:tcW w:w="10536" w:type="dxa"/>
            <w:shd w:val="clear" w:color="auto" w:fill="F2F2F2" w:themeFill="background1" w:themeFillShade="F2"/>
          </w:tcPr>
          <w:p w14:paraId="1FBAF6FF" w14:textId="3E9AE5DE" w:rsidR="002E3B9C" w:rsidRPr="005B7D3A" w:rsidRDefault="002E3B9C" w:rsidP="002E3B9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B706A4">
              <w:rPr>
                <w:b/>
                <w:color w:val="041425" w:themeColor="text1"/>
              </w:rPr>
              <w:t>Abstain</w:t>
            </w:r>
          </w:p>
        </w:tc>
      </w:tr>
      <w:tr w:rsidR="002E3B9C" w:rsidRPr="005B7D3A" w14:paraId="14487AAC" w14:textId="77777777" w:rsidTr="004D272C">
        <w:tc>
          <w:tcPr>
            <w:tcW w:w="10536" w:type="dxa"/>
          </w:tcPr>
          <w:p w14:paraId="7B6B8C09" w14:textId="77777777" w:rsidR="001E621D" w:rsidRPr="007537C6" w:rsidRDefault="001E621D" w:rsidP="001E621D">
            <w:pPr>
              <w:pStyle w:val="MHHSBody"/>
              <w:shd w:val="clear" w:color="auto" w:fill="FFFFFF" w:themeFill="background1"/>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67E81DB8" w14:textId="77777777" w:rsidR="001E621D" w:rsidRPr="00A441CE" w:rsidRDefault="001E621D" w:rsidP="001E621D">
            <w:pPr>
              <w:pStyle w:val="MHHSBody"/>
              <w:rPr>
                <w:i/>
                <w:iCs/>
                <w:color w:val="FF0000"/>
              </w:rPr>
            </w:pPr>
            <w:r w:rsidRPr="00A441CE">
              <w:rPr>
                <w:i/>
                <w:iCs/>
                <w:color w:val="FF0000"/>
              </w:rPr>
              <w:t xml:space="preserve">Impact Assessment respondents should consider and provide detail of any additional effect </w:t>
            </w:r>
            <w:proofErr w:type="gramStart"/>
            <w:r w:rsidRPr="00A441CE">
              <w:rPr>
                <w:i/>
                <w:iCs/>
                <w:color w:val="FF0000"/>
              </w:rPr>
              <w:t>e.g.</w:t>
            </w:r>
            <w:proofErr w:type="gramEnd"/>
            <w:r w:rsidRPr="00A441CE">
              <w:rPr>
                <w:i/>
                <w:iCs/>
                <w:color w:val="FF0000"/>
              </w:rPr>
              <w:t xml:space="preserve"> will the change cause a loss of income; will the change cause additional cost; will the change cause a reprofiling of cost? </w:t>
            </w:r>
          </w:p>
          <w:p w14:paraId="097CD01C" w14:textId="4EC8FDC6" w:rsidR="002E3B9C" w:rsidRPr="005B7D3A" w:rsidRDefault="001E621D" w:rsidP="001E621D">
            <w:pPr>
              <w:pStyle w:val="MHHSBody"/>
              <w:rPr>
                <w:b/>
                <w:bCs/>
                <w:color w:val="041425" w:themeColor="text1"/>
                <w:u w:val="single"/>
              </w:rPr>
            </w:pPr>
            <w:r w:rsidRPr="00A441CE">
              <w:rPr>
                <w:i/>
                <w:iCs/>
                <w:color w:val="FF0000"/>
              </w:rPr>
              <w:t xml:space="preserve">Where possible, contextual information should be included </w:t>
            </w:r>
            <w:proofErr w:type="gramStart"/>
            <w:r w:rsidRPr="00A441CE">
              <w:rPr>
                <w:i/>
                <w:iCs/>
                <w:color w:val="FF0000"/>
              </w:rPr>
              <w:t>e.g.</w:t>
            </w:r>
            <w:proofErr w:type="gramEnd"/>
            <w:r w:rsidRPr="00A441CE">
              <w:rPr>
                <w:i/>
                <w:iCs/>
                <w:color w:val="FF0000"/>
              </w:rPr>
              <w:t xml:space="preserve"> whether it is capital or operating expenditure that will be affected; what period costs will be affected in; what the rough order of magnitude of the cost impact will be and if organisation will be able to absorb it?</w:t>
            </w:r>
          </w:p>
        </w:tc>
      </w:tr>
      <w:tr w:rsidR="002E3B9C" w:rsidRPr="005B7D3A" w14:paraId="07623B29" w14:textId="77777777" w:rsidTr="004D272C">
        <w:tc>
          <w:tcPr>
            <w:tcW w:w="10536" w:type="dxa"/>
          </w:tcPr>
          <w:p w14:paraId="3F8E6951" w14:textId="36E171E3" w:rsidR="002E3B9C" w:rsidRPr="005B7D3A" w:rsidRDefault="002E3B9C" w:rsidP="002E3B9C">
            <w:pPr>
              <w:pStyle w:val="MHHSBody"/>
              <w:rPr>
                <w:b/>
                <w:bCs/>
                <w:color w:val="041425" w:themeColor="text1"/>
                <w:u w:val="single"/>
              </w:rPr>
            </w:pPr>
            <w:r w:rsidRPr="005B7D3A">
              <w:rPr>
                <w:b/>
                <w:bCs/>
                <w:color w:val="041425" w:themeColor="text1"/>
                <w:u w:val="single"/>
              </w:rPr>
              <w:t>Effect on resources</w:t>
            </w:r>
          </w:p>
          <w:p w14:paraId="0798D491" w14:textId="55693CA3" w:rsidR="00D617FF" w:rsidRPr="005B7D3A" w:rsidRDefault="00D617FF" w:rsidP="00D617FF">
            <w:pPr>
              <w:pStyle w:val="MHHSBody"/>
              <w:rPr>
                <w:rFonts w:cstheme="minorHAnsi"/>
                <w:i/>
                <w:iCs/>
                <w:color w:val="041425" w:themeColor="text1"/>
                <w:szCs w:val="20"/>
              </w:rPr>
            </w:pPr>
            <w:r>
              <w:rPr>
                <w:rFonts w:cstheme="minorHAnsi"/>
                <w:i/>
                <w:iCs/>
                <w:color w:val="041425" w:themeColor="text1"/>
                <w:szCs w:val="20"/>
              </w:rPr>
              <w:t xml:space="preserve">Unable to quantify additional resource demand for analysis or </w:t>
            </w:r>
            <w:r w:rsidR="00816885">
              <w:rPr>
                <w:rFonts w:cstheme="minorHAnsi"/>
                <w:i/>
                <w:iCs/>
                <w:color w:val="041425" w:themeColor="text1"/>
                <w:szCs w:val="20"/>
              </w:rPr>
              <w:t xml:space="preserve">reduction of resource </w:t>
            </w:r>
            <w:r w:rsidR="00480404">
              <w:rPr>
                <w:rFonts w:cstheme="minorHAnsi"/>
                <w:i/>
                <w:iCs/>
                <w:color w:val="041425" w:themeColor="text1"/>
                <w:szCs w:val="20"/>
              </w:rPr>
              <w:t xml:space="preserve">for </w:t>
            </w:r>
            <w:r>
              <w:rPr>
                <w:rFonts w:cstheme="minorHAnsi"/>
                <w:i/>
                <w:iCs/>
                <w:color w:val="041425" w:themeColor="text1"/>
                <w:szCs w:val="20"/>
              </w:rPr>
              <w:t>SIT / qualification as this would need to come from the MHHS programme.</w:t>
            </w:r>
          </w:p>
          <w:p w14:paraId="2EC96E78" w14:textId="77777777" w:rsidR="002E3B9C" w:rsidRPr="005B7D3A" w:rsidRDefault="002E3B9C" w:rsidP="002E3B9C">
            <w:pPr>
              <w:pStyle w:val="MHHSBody"/>
              <w:rPr>
                <w:rFonts w:cstheme="minorHAnsi"/>
                <w:i/>
                <w:iCs/>
                <w:color w:val="041425" w:themeColor="text1"/>
                <w:szCs w:val="20"/>
              </w:rPr>
            </w:pPr>
          </w:p>
          <w:p w14:paraId="556B106E" w14:textId="7BE22C46" w:rsidR="002E3B9C" w:rsidRPr="005B7D3A" w:rsidRDefault="002E3B9C" w:rsidP="002E3B9C">
            <w:pPr>
              <w:pStyle w:val="MHHSBody"/>
              <w:rPr>
                <w:color w:val="041425" w:themeColor="text1"/>
              </w:rPr>
            </w:pPr>
          </w:p>
        </w:tc>
      </w:tr>
      <w:tr w:rsidR="00175E89" w:rsidRPr="005B7D3A" w14:paraId="2920ADA4" w14:textId="77777777" w:rsidTr="00D03854">
        <w:tc>
          <w:tcPr>
            <w:tcW w:w="10536" w:type="dxa"/>
            <w:shd w:val="clear" w:color="auto" w:fill="F2F2F2" w:themeFill="background1" w:themeFillShade="F2"/>
          </w:tcPr>
          <w:p w14:paraId="3C0BBB64" w14:textId="2FD28DCB" w:rsidR="00175E89" w:rsidRPr="005B7D3A" w:rsidRDefault="00175E89" w:rsidP="002E3B9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B706A4">
              <w:rPr>
                <w:b/>
                <w:color w:val="041425" w:themeColor="text1"/>
              </w:rPr>
              <w:t>Abstain</w:t>
            </w:r>
          </w:p>
        </w:tc>
      </w:tr>
      <w:tr w:rsidR="002E3B9C" w:rsidRPr="005B7D3A" w14:paraId="1208323F" w14:textId="77777777" w:rsidTr="004D272C">
        <w:tc>
          <w:tcPr>
            <w:tcW w:w="10536" w:type="dxa"/>
          </w:tcPr>
          <w:p w14:paraId="1F995C71" w14:textId="77777777" w:rsidR="00B658FF" w:rsidRPr="007537C6" w:rsidRDefault="00B658FF" w:rsidP="00B658FF">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 xml:space="preserve">Impact Assessment respondents to identify and describe any further impacts. </w:t>
            </w:r>
          </w:p>
          <w:p w14:paraId="597C156B" w14:textId="77777777" w:rsidR="00B658FF" w:rsidRPr="00A441CE" w:rsidRDefault="00B658FF" w:rsidP="00B658FF">
            <w:pPr>
              <w:pStyle w:val="MHHSBody"/>
              <w:rPr>
                <w:rFonts w:cstheme="minorHAnsi"/>
                <w:i/>
                <w:iCs/>
                <w:color w:val="FF0000"/>
                <w:szCs w:val="20"/>
              </w:rPr>
            </w:pPr>
            <w:r w:rsidRPr="00A441CE">
              <w:rPr>
                <w:rFonts w:cstheme="minorHAnsi"/>
                <w:i/>
                <w:iCs/>
                <w:color w:val="FF0000"/>
                <w:szCs w:val="20"/>
              </w:rPr>
              <w:t xml:space="preserve">Impact Assessment respondents should consider and provide detail of any additional effect </w:t>
            </w:r>
            <w:proofErr w:type="gramStart"/>
            <w:r w:rsidRPr="00A441CE">
              <w:rPr>
                <w:rFonts w:cstheme="minorHAnsi"/>
                <w:i/>
                <w:iCs/>
                <w:color w:val="FF0000"/>
                <w:szCs w:val="20"/>
              </w:rPr>
              <w:t>e.g.</w:t>
            </w:r>
            <w:proofErr w:type="gramEnd"/>
            <w:r w:rsidRPr="00A441CE">
              <w:rPr>
                <w:rFonts w:cstheme="minorHAnsi"/>
                <w:i/>
                <w:iCs/>
                <w:color w:val="FF0000"/>
                <w:szCs w:val="20"/>
              </w:rPr>
              <w:t xml:space="preserve"> will there be an impact on tools or equipment; will there be an impact on staff capacity; will there be an impact on staff skills or capability? </w:t>
            </w:r>
          </w:p>
          <w:p w14:paraId="18B5D063" w14:textId="084E96D2" w:rsidR="002E3B9C" w:rsidRPr="005B7D3A" w:rsidRDefault="00B658FF" w:rsidP="00B658FF">
            <w:pPr>
              <w:pStyle w:val="MHHSBody"/>
              <w:rPr>
                <w:rFonts w:cstheme="minorHAnsi"/>
                <w:i/>
                <w:iCs/>
                <w:color w:val="5161FC" w:themeColor="accent1"/>
                <w:szCs w:val="20"/>
              </w:rPr>
            </w:pPr>
            <w:r w:rsidRPr="00A441CE">
              <w:rPr>
                <w:rFonts w:cstheme="minorHAnsi"/>
                <w:i/>
                <w:iCs/>
                <w:color w:val="FF0000"/>
                <w:szCs w:val="20"/>
              </w:rPr>
              <w:lastRenderedPageBreak/>
              <w:t xml:space="preserve">Where possible, contextual information should be included </w:t>
            </w:r>
            <w:proofErr w:type="gramStart"/>
            <w:r w:rsidRPr="00A441CE">
              <w:rPr>
                <w:rFonts w:cstheme="minorHAnsi"/>
                <w:i/>
                <w:iCs/>
                <w:color w:val="FF0000"/>
                <w:szCs w:val="20"/>
              </w:rPr>
              <w:t>e.g.</w:t>
            </w:r>
            <w:proofErr w:type="gramEnd"/>
            <w:r w:rsidRPr="00A441CE">
              <w:rPr>
                <w:rFonts w:cstheme="minorHAnsi"/>
                <w:i/>
                <w:iCs/>
                <w:color w:val="FF0000"/>
                <w:szCs w:val="20"/>
              </w:rPr>
              <w:t xml:space="preserve"> the change will require X additional staff for Y period of time; the change requires Z training or support.</w:t>
            </w:r>
          </w:p>
        </w:tc>
      </w:tr>
      <w:tr w:rsidR="002E3B9C" w:rsidRPr="005B7D3A" w14:paraId="4EDA1EF3" w14:textId="77777777" w:rsidTr="004D272C">
        <w:tc>
          <w:tcPr>
            <w:tcW w:w="10536" w:type="dxa"/>
          </w:tcPr>
          <w:p w14:paraId="53188264" w14:textId="4A992651" w:rsidR="002E3B9C" w:rsidRPr="005B7D3A" w:rsidRDefault="002E3B9C" w:rsidP="002E3B9C">
            <w:pPr>
              <w:pStyle w:val="MHHSBody"/>
              <w:rPr>
                <w:b/>
                <w:bCs/>
                <w:color w:val="041425" w:themeColor="text1"/>
                <w:u w:val="single"/>
              </w:rPr>
            </w:pPr>
            <w:r w:rsidRPr="005B7D3A">
              <w:rPr>
                <w:b/>
                <w:bCs/>
                <w:color w:val="041425" w:themeColor="text1"/>
                <w:u w:val="single"/>
              </w:rPr>
              <w:lastRenderedPageBreak/>
              <w:t>Effect on contract</w:t>
            </w:r>
          </w:p>
          <w:p w14:paraId="24A675F4" w14:textId="6873E0B5" w:rsidR="00FB1E73" w:rsidRPr="005B7D3A" w:rsidRDefault="00CB1A2F" w:rsidP="002E3B9C">
            <w:pPr>
              <w:pStyle w:val="MHHSBody"/>
              <w:rPr>
                <w:rFonts w:cstheme="minorHAnsi"/>
                <w:i/>
                <w:iCs/>
                <w:color w:val="041425" w:themeColor="text1"/>
                <w:szCs w:val="20"/>
              </w:rPr>
            </w:pPr>
            <w:r>
              <w:rPr>
                <w:rFonts w:cstheme="minorHAnsi"/>
                <w:i/>
                <w:iCs/>
                <w:color w:val="041425" w:themeColor="text1"/>
                <w:szCs w:val="20"/>
              </w:rPr>
              <w:t xml:space="preserve">CR will impact contracts between </w:t>
            </w:r>
            <w:r w:rsidR="00C63224">
              <w:rPr>
                <w:rFonts w:cstheme="minorHAnsi"/>
                <w:i/>
                <w:iCs/>
                <w:color w:val="041425" w:themeColor="text1"/>
                <w:szCs w:val="20"/>
              </w:rPr>
              <w:t>Suppliers and the SDS</w:t>
            </w:r>
            <w:r w:rsidR="00A95FF7">
              <w:rPr>
                <w:rFonts w:cstheme="minorHAnsi"/>
                <w:i/>
                <w:iCs/>
                <w:color w:val="041425" w:themeColor="text1"/>
                <w:szCs w:val="20"/>
              </w:rPr>
              <w:t xml:space="preserve"> </w:t>
            </w:r>
            <w:r w:rsidR="00C63224">
              <w:rPr>
                <w:rFonts w:cstheme="minorHAnsi"/>
                <w:i/>
                <w:iCs/>
                <w:color w:val="041425" w:themeColor="text1"/>
                <w:szCs w:val="20"/>
              </w:rPr>
              <w:t xml:space="preserve">sub-roles – </w:t>
            </w:r>
            <w:r w:rsidR="007F5A62">
              <w:rPr>
                <w:rFonts w:cstheme="minorHAnsi"/>
                <w:i/>
                <w:iCs/>
                <w:color w:val="041425" w:themeColor="text1"/>
                <w:szCs w:val="20"/>
              </w:rPr>
              <w:t>th</w:t>
            </w:r>
            <w:r w:rsidR="00AB17AE">
              <w:rPr>
                <w:rFonts w:cstheme="minorHAnsi"/>
                <w:i/>
                <w:iCs/>
                <w:color w:val="041425" w:themeColor="text1"/>
                <w:szCs w:val="20"/>
              </w:rPr>
              <w:t xml:space="preserve">is will be offset </w:t>
            </w:r>
            <w:r w:rsidR="00087945">
              <w:rPr>
                <w:rFonts w:cstheme="minorHAnsi"/>
                <w:i/>
                <w:iCs/>
                <w:color w:val="041425" w:themeColor="text1"/>
                <w:szCs w:val="20"/>
              </w:rPr>
              <w:t>through the benefits obtained by standardisation.</w:t>
            </w:r>
          </w:p>
          <w:p w14:paraId="5039A775" w14:textId="5CC681D8" w:rsidR="002E3B9C" w:rsidRPr="005B7D3A" w:rsidRDefault="002E3B9C" w:rsidP="002E3B9C">
            <w:pPr>
              <w:pStyle w:val="MHHSBody"/>
              <w:rPr>
                <w:rFonts w:cstheme="minorHAnsi"/>
                <w:i/>
                <w:iCs/>
                <w:color w:val="041425" w:themeColor="text1"/>
                <w:szCs w:val="20"/>
              </w:rPr>
            </w:pPr>
          </w:p>
        </w:tc>
      </w:tr>
      <w:tr w:rsidR="00D03854" w:rsidRPr="005B7D3A" w14:paraId="34579B77" w14:textId="77777777" w:rsidTr="00D03854">
        <w:tc>
          <w:tcPr>
            <w:tcW w:w="10536" w:type="dxa"/>
            <w:shd w:val="clear" w:color="auto" w:fill="F2F2F2" w:themeFill="background1" w:themeFillShade="F2"/>
          </w:tcPr>
          <w:p w14:paraId="1BC6CA9D" w14:textId="13EB3B8D" w:rsidR="00D03854" w:rsidRPr="005B7D3A" w:rsidRDefault="00D03854" w:rsidP="002E3B9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B706A4">
              <w:rPr>
                <w:b/>
                <w:color w:val="041425" w:themeColor="text1"/>
              </w:rPr>
              <w:t>Abstain</w:t>
            </w:r>
          </w:p>
        </w:tc>
      </w:tr>
      <w:tr w:rsidR="002E3B9C" w:rsidRPr="005B7D3A" w14:paraId="61390ABD" w14:textId="77777777" w:rsidTr="004D272C">
        <w:tc>
          <w:tcPr>
            <w:tcW w:w="10536" w:type="dxa"/>
          </w:tcPr>
          <w:p w14:paraId="7ADE21B8" w14:textId="77777777" w:rsidR="00EF2AAE" w:rsidRPr="007537C6" w:rsidRDefault="00EF2AAE" w:rsidP="00EF2AAE">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 xml:space="preserve">Impact Assessment respondents to identify and describe any further impacts. </w:t>
            </w:r>
          </w:p>
          <w:p w14:paraId="36C0778C" w14:textId="77777777" w:rsidR="00EF2AAE" w:rsidRPr="00A441CE" w:rsidRDefault="00EF2AAE" w:rsidP="00EF2AAE">
            <w:pPr>
              <w:pStyle w:val="MHHSBody"/>
              <w:rPr>
                <w:rFonts w:cstheme="minorHAnsi"/>
                <w:i/>
                <w:iCs/>
                <w:color w:val="FF0000"/>
                <w:szCs w:val="20"/>
              </w:rPr>
            </w:pPr>
            <w:r w:rsidRPr="00A441CE">
              <w:rPr>
                <w:rFonts w:cstheme="minorHAnsi"/>
                <w:i/>
                <w:iCs/>
                <w:color w:val="FF0000"/>
                <w:szCs w:val="20"/>
              </w:rPr>
              <w:t xml:space="preserve">Impact Assessment respondents should consider and provide detail of any additional effect </w:t>
            </w:r>
            <w:proofErr w:type="gramStart"/>
            <w:r w:rsidRPr="00A441CE">
              <w:rPr>
                <w:rFonts w:cstheme="minorHAnsi"/>
                <w:i/>
                <w:iCs/>
                <w:color w:val="FF0000"/>
                <w:szCs w:val="20"/>
              </w:rPr>
              <w:t>e.g.</w:t>
            </w:r>
            <w:proofErr w:type="gramEnd"/>
            <w:r w:rsidRPr="00A441CE">
              <w:rPr>
                <w:rFonts w:cstheme="minorHAnsi"/>
                <w:i/>
                <w:iCs/>
                <w:color w:val="FF0000"/>
                <w:szCs w:val="20"/>
              </w:rPr>
              <w:t xml:space="preserve"> whether there will be an impact on contracts with sub-contractors; whether there will be an impact on contracts with vendors; whether there will be an impact on contracts with regulators/ESO. </w:t>
            </w:r>
          </w:p>
          <w:p w14:paraId="63F5A147" w14:textId="10B6F853" w:rsidR="002E3B9C" w:rsidRPr="005B7D3A" w:rsidRDefault="00EF2AAE" w:rsidP="00EF2AAE">
            <w:pPr>
              <w:pStyle w:val="MHHSBody"/>
              <w:rPr>
                <w:rFonts w:cstheme="minorHAnsi"/>
                <w:i/>
                <w:iCs/>
                <w:color w:val="5161FC" w:themeColor="accent1"/>
                <w:szCs w:val="20"/>
              </w:rPr>
            </w:pPr>
            <w:r w:rsidRPr="00A441CE">
              <w:rPr>
                <w:rFonts w:cstheme="minorHAnsi"/>
                <w:i/>
                <w:iCs/>
                <w:color w:val="FF0000"/>
                <w:szCs w:val="20"/>
              </w:rPr>
              <w:t xml:space="preserve">Where possible, contextual information should be included </w:t>
            </w:r>
            <w:proofErr w:type="gramStart"/>
            <w:r w:rsidRPr="00A441CE">
              <w:rPr>
                <w:rFonts w:cstheme="minorHAnsi"/>
                <w:i/>
                <w:iCs/>
                <w:color w:val="FF0000"/>
                <w:szCs w:val="20"/>
              </w:rPr>
              <w:t>e.g.</w:t>
            </w:r>
            <w:proofErr w:type="gramEnd"/>
            <w:r w:rsidRPr="00A441CE">
              <w:rPr>
                <w:rFonts w:cstheme="minorHAnsi"/>
                <w:i/>
                <w:iCs/>
                <w:color w:val="FF0000"/>
                <w:szCs w:val="20"/>
              </w:rPr>
              <w:t xml:space="preserve"> the changes will require new contracts to be created; the changes will variations to existing contracts; the changes will affect ability to meet contract requirements.</w:t>
            </w:r>
          </w:p>
        </w:tc>
      </w:tr>
      <w:tr w:rsidR="002E3B9C" w:rsidRPr="005B7D3A" w14:paraId="5FDA6189" w14:textId="77777777" w:rsidTr="004D272C">
        <w:tc>
          <w:tcPr>
            <w:tcW w:w="10536" w:type="dxa"/>
          </w:tcPr>
          <w:p w14:paraId="32EF5D94" w14:textId="3A6EC9E4" w:rsidR="002E3B9C" w:rsidRPr="005B7D3A" w:rsidRDefault="002E3B9C" w:rsidP="002E3B9C">
            <w:pPr>
              <w:pStyle w:val="MHHSBody"/>
              <w:rPr>
                <w:b/>
                <w:bCs/>
                <w:color w:val="041425" w:themeColor="text1"/>
                <w:u w:val="single"/>
              </w:rPr>
            </w:pPr>
            <w:r w:rsidRPr="005B7D3A">
              <w:rPr>
                <w:b/>
                <w:bCs/>
                <w:color w:val="041425" w:themeColor="text1"/>
                <w:u w:val="single"/>
              </w:rPr>
              <w:t>Risks</w:t>
            </w:r>
          </w:p>
          <w:p w14:paraId="4A6FAB41" w14:textId="1770C07D" w:rsidR="00E0174C" w:rsidRDefault="00296081" w:rsidP="002E3B9C">
            <w:pPr>
              <w:pStyle w:val="MHHSBody"/>
              <w:rPr>
                <w:rFonts w:cstheme="minorHAnsi"/>
                <w:i/>
                <w:iCs/>
                <w:color w:val="041425" w:themeColor="text1"/>
                <w:szCs w:val="20"/>
              </w:rPr>
            </w:pPr>
            <w:r>
              <w:rPr>
                <w:rFonts w:cstheme="minorHAnsi"/>
                <w:i/>
                <w:iCs/>
                <w:color w:val="041425" w:themeColor="text1"/>
                <w:szCs w:val="20"/>
              </w:rPr>
              <w:t xml:space="preserve">There is a risk of </w:t>
            </w:r>
            <w:r w:rsidR="00E0174C">
              <w:rPr>
                <w:rFonts w:cstheme="minorHAnsi"/>
                <w:i/>
                <w:iCs/>
                <w:color w:val="041425" w:themeColor="text1"/>
                <w:szCs w:val="20"/>
              </w:rPr>
              <w:t>delaying milestone M</w:t>
            </w:r>
            <w:r w:rsidR="00A01773">
              <w:rPr>
                <w:rFonts w:cstheme="minorHAnsi"/>
                <w:i/>
                <w:iCs/>
                <w:color w:val="041425" w:themeColor="text1"/>
                <w:szCs w:val="20"/>
              </w:rPr>
              <w:t>9</w:t>
            </w:r>
            <w:r w:rsidR="0051624D">
              <w:rPr>
                <w:rFonts w:cstheme="minorHAnsi"/>
                <w:i/>
                <w:iCs/>
                <w:color w:val="041425" w:themeColor="text1"/>
                <w:szCs w:val="20"/>
              </w:rPr>
              <w:t>, but offset as</w:t>
            </w:r>
          </w:p>
          <w:p w14:paraId="1C901FBE" w14:textId="7BE4A5B3" w:rsidR="00301E89" w:rsidRDefault="00AD7D00" w:rsidP="002E3B9C">
            <w:pPr>
              <w:pStyle w:val="MHHSBody"/>
              <w:rPr>
                <w:rFonts w:cstheme="minorHAnsi"/>
                <w:i/>
                <w:iCs/>
                <w:color w:val="041425" w:themeColor="text1"/>
                <w:szCs w:val="20"/>
              </w:rPr>
            </w:pPr>
            <w:r>
              <w:rPr>
                <w:rFonts w:cstheme="minorHAnsi"/>
                <w:i/>
                <w:iCs/>
                <w:color w:val="041425" w:themeColor="text1"/>
                <w:szCs w:val="20"/>
              </w:rPr>
              <w:t>De</w:t>
            </w:r>
            <w:r w:rsidR="00F63AA5">
              <w:rPr>
                <w:rFonts w:cstheme="minorHAnsi"/>
                <w:i/>
                <w:iCs/>
                <w:color w:val="041425" w:themeColor="text1"/>
                <w:szCs w:val="20"/>
              </w:rPr>
              <w:t>-</w:t>
            </w:r>
            <w:r>
              <w:rPr>
                <w:rFonts w:cstheme="minorHAnsi"/>
                <w:i/>
                <w:iCs/>
                <w:color w:val="041425" w:themeColor="text1"/>
                <w:szCs w:val="20"/>
              </w:rPr>
              <w:t xml:space="preserve">risks </w:t>
            </w:r>
            <w:r w:rsidR="00F63AA5">
              <w:rPr>
                <w:rFonts w:cstheme="minorHAnsi"/>
                <w:i/>
                <w:iCs/>
                <w:color w:val="041425" w:themeColor="text1"/>
                <w:szCs w:val="20"/>
              </w:rPr>
              <w:t xml:space="preserve">lengthening the SIT </w:t>
            </w:r>
            <w:r w:rsidR="006F3543">
              <w:rPr>
                <w:rFonts w:cstheme="minorHAnsi"/>
                <w:i/>
                <w:iCs/>
                <w:color w:val="041425" w:themeColor="text1"/>
                <w:szCs w:val="20"/>
              </w:rPr>
              <w:t>phase as interfaces within the SIT participants will be interoperable</w:t>
            </w:r>
            <w:r w:rsidR="00301E89">
              <w:rPr>
                <w:rFonts w:cstheme="minorHAnsi"/>
                <w:i/>
                <w:iCs/>
                <w:color w:val="041425" w:themeColor="text1"/>
                <w:szCs w:val="20"/>
              </w:rPr>
              <w:t xml:space="preserve">.  </w:t>
            </w:r>
          </w:p>
          <w:p w14:paraId="39E4187B" w14:textId="5EE544E0" w:rsidR="002E3B9C" w:rsidRPr="005B7D3A" w:rsidRDefault="00301E89" w:rsidP="002E3B9C">
            <w:pPr>
              <w:pStyle w:val="MHHSBody"/>
              <w:rPr>
                <w:rFonts w:cstheme="minorHAnsi"/>
                <w:i/>
                <w:iCs/>
                <w:color w:val="041425" w:themeColor="text1"/>
                <w:szCs w:val="20"/>
              </w:rPr>
            </w:pPr>
            <w:r>
              <w:rPr>
                <w:rFonts w:cstheme="minorHAnsi"/>
                <w:i/>
                <w:iCs/>
                <w:color w:val="041425" w:themeColor="text1"/>
                <w:szCs w:val="20"/>
              </w:rPr>
              <w:t>De-risks qualification as it will be simpler to assess candidate participants’ solutions.</w:t>
            </w:r>
          </w:p>
          <w:p w14:paraId="5B33AF67" w14:textId="77777777" w:rsidR="002E3B9C" w:rsidRPr="005B7D3A" w:rsidRDefault="002E3B9C" w:rsidP="002E3B9C">
            <w:pPr>
              <w:pStyle w:val="MHHSBody"/>
              <w:rPr>
                <w:rFonts w:cstheme="minorHAnsi"/>
                <w:i/>
                <w:iCs/>
                <w:color w:val="041425" w:themeColor="text1"/>
                <w:szCs w:val="20"/>
              </w:rPr>
            </w:pPr>
          </w:p>
          <w:p w14:paraId="2512DDF9" w14:textId="7E8BFB46" w:rsidR="002E3B9C" w:rsidRPr="005B7D3A" w:rsidRDefault="002E3B9C" w:rsidP="002E3B9C">
            <w:pPr>
              <w:pStyle w:val="MHHSBody"/>
              <w:rPr>
                <w:color w:val="041425" w:themeColor="text1"/>
                <w:u w:val="single"/>
              </w:rPr>
            </w:pPr>
          </w:p>
        </w:tc>
      </w:tr>
      <w:tr w:rsidR="00A118D8" w:rsidRPr="005B7D3A" w14:paraId="67536DA8" w14:textId="77777777" w:rsidTr="00A118D8">
        <w:tc>
          <w:tcPr>
            <w:tcW w:w="10536" w:type="dxa"/>
            <w:shd w:val="clear" w:color="auto" w:fill="F2F2F2" w:themeFill="background1" w:themeFillShade="F2"/>
          </w:tcPr>
          <w:p w14:paraId="41FB78BB" w14:textId="5140A3A5" w:rsidR="00A118D8" w:rsidRPr="005B7D3A" w:rsidRDefault="00A118D8" w:rsidP="002E3B9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B706A4">
              <w:rPr>
                <w:b/>
                <w:color w:val="041425" w:themeColor="text1"/>
              </w:rPr>
              <w:t>Abstain</w:t>
            </w:r>
          </w:p>
        </w:tc>
      </w:tr>
      <w:tr w:rsidR="00FC7AAB" w:rsidRPr="005B7D3A" w14:paraId="24221163" w14:textId="77777777" w:rsidTr="004D272C">
        <w:tc>
          <w:tcPr>
            <w:tcW w:w="10536" w:type="dxa"/>
          </w:tcPr>
          <w:p w14:paraId="405A0B29" w14:textId="77777777" w:rsidR="00FC7AAB" w:rsidRPr="007537C6" w:rsidRDefault="00FC7AAB" w:rsidP="00FC7AAB">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 xml:space="preserve">Impact Assessment respondents to identify and describe any further impacts. </w:t>
            </w:r>
          </w:p>
          <w:p w14:paraId="596AEBE6" w14:textId="77777777" w:rsidR="00FC7AAB" w:rsidRPr="00A441CE" w:rsidRDefault="00FC7AAB" w:rsidP="00FC7AAB">
            <w:pPr>
              <w:pStyle w:val="MHHSBody"/>
              <w:rPr>
                <w:rFonts w:cstheme="minorHAnsi"/>
                <w:i/>
                <w:iCs/>
                <w:color w:val="FF0000"/>
                <w:szCs w:val="20"/>
              </w:rPr>
            </w:pPr>
            <w:r w:rsidRPr="00A441CE">
              <w:rPr>
                <w:rFonts w:cstheme="minorHAnsi"/>
                <w:i/>
                <w:iCs/>
                <w:color w:val="FF0000"/>
                <w:szCs w:val="20"/>
              </w:rPr>
              <w:t xml:space="preserve">Impact Assessment respondents should consider and provide detail of any additional effect </w:t>
            </w:r>
            <w:proofErr w:type="gramStart"/>
            <w:r w:rsidRPr="00A441CE">
              <w:rPr>
                <w:rFonts w:cstheme="minorHAnsi"/>
                <w:i/>
                <w:iCs/>
                <w:color w:val="FF0000"/>
                <w:szCs w:val="20"/>
              </w:rPr>
              <w:t>e.g.</w:t>
            </w:r>
            <w:proofErr w:type="gramEnd"/>
            <w:r w:rsidRPr="00A441CE">
              <w:rPr>
                <w:rFonts w:cstheme="minorHAnsi"/>
                <w:i/>
                <w:iCs/>
                <w:color w:val="FF0000"/>
                <w:szCs w:val="20"/>
              </w:rPr>
              <w:t xml:space="preserve"> will existing risks be affected; will new risks be created?</w:t>
            </w:r>
          </w:p>
          <w:p w14:paraId="3CEB261E" w14:textId="75E8C5BF" w:rsidR="00FC7AAB" w:rsidRPr="005B7D3A" w:rsidRDefault="00FC7AAB" w:rsidP="00FC7AAB">
            <w:pPr>
              <w:pStyle w:val="MHHSBody"/>
              <w:rPr>
                <w:rFonts w:cstheme="minorHAnsi"/>
                <w:i/>
                <w:iCs/>
                <w:color w:val="5161FC" w:themeColor="accent1"/>
                <w:szCs w:val="20"/>
              </w:rPr>
            </w:pPr>
            <w:r w:rsidRPr="00A441CE">
              <w:rPr>
                <w:rFonts w:cstheme="minorHAnsi"/>
                <w:i/>
                <w:iCs/>
                <w:color w:val="FF0000"/>
                <w:szCs w:val="20"/>
              </w:rPr>
              <w:t xml:space="preserve">Where possible, contextual information should be included </w:t>
            </w:r>
            <w:proofErr w:type="gramStart"/>
            <w:r w:rsidRPr="00A441CE">
              <w:rPr>
                <w:rFonts w:cstheme="minorHAnsi"/>
                <w:i/>
                <w:iCs/>
                <w:color w:val="FF0000"/>
                <w:szCs w:val="20"/>
              </w:rPr>
              <w:t>e.g.</w:t>
            </w:r>
            <w:proofErr w:type="gramEnd"/>
            <w:r w:rsidRPr="00A441CE">
              <w:rPr>
                <w:rFonts w:cstheme="minorHAnsi"/>
                <w:i/>
                <w:iCs/>
                <w:color w:val="FF0000"/>
                <w:szCs w:val="20"/>
              </w:rPr>
              <w:t xml:space="preserve"> the change will affect the likelihood of a risk occurring, the change will affect the impact the risk would have, the change will require additional controls and mitigation.</w:t>
            </w:r>
          </w:p>
        </w:tc>
      </w:tr>
    </w:tbl>
    <w:p w14:paraId="156631E9" w14:textId="77777777" w:rsidR="00D4141A" w:rsidRDefault="00D4141A"/>
    <w:p w14:paraId="4A8D78CA" w14:textId="4FD79D33" w:rsidR="001944E7" w:rsidRDefault="001944E7" w:rsidP="001944E7">
      <w:pPr>
        <w:pStyle w:val="Heading3"/>
        <w:numPr>
          <w:ilvl w:val="0"/>
          <w:numId w:val="0"/>
        </w:numPr>
        <w:ind w:left="720" w:hanging="720"/>
        <w:rPr>
          <w:sz w:val="20"/>
          <w:szCs w:val="20"/>
        </w:rPr>
      </w:pPr>
      <w:r w:rsidRPr="000A793B">
        <w:rPr>
          <w:sz w:val="20"/>
          <w:szCs w:val="20"/>
        </w:rPr>
        <w:t xml:space="preserve">Part </w:t>
      </w:r>
      <w:r>
        <w:rPr>
          <w:sz w:val="20"/>
          <w:szCs w:val="20"/>
        </w:rPr>
        <w:t>C</w:t>
      </w:r>
      <w:r w:rsidR="00586D5C">
        <w:rPr>
          <w:sz w:val="20"/>
          <w:szCs w:val="20"/>
        </w:rPr>
        <w:t>.2</w:t>
      </w:r>
      <w:r w:rsidRPr="000A793B">
        <w:rPr>
          <w:sz w:val="20"/>
          <w:szCs w:val="20"/>
        </w:rPr>
        <w:t xml:space="preserve"> –</w:t>
      </w:r>
      <w:r w:rsidR="00586D5C">
        <w:rPr>
          <w:sz w:val="20"/>
          <w:szCs w:val="20"/>
        </w:rPr>
        <w:t xml:space="preserve"> Impact Assessment </w:t>
      </w:r>
      <w:r>
        <w:rPr>
          <w:sz w:val="20"/>
          <w:szCs w:val="20"/>
        </w:rPr>
        <w:t>R</w:t>
      </w:r>
      <w:r w:rsidRPr="000A793B">
        <w:rPr>
          <w:sz w:val="20"/>
          <w:szCs w:val="20"/>
        </w:rPr>
        <w:t>ecommendation</w:t>
      </w:r>
    </w:p>
    <w:p w14:paraId="40D166EB" w14:textId="311EA9FD" w:rsidR="00233090" w:rsidRPr="00214B3C" w:rsidRDefault="00233090" w:rsidP="00233090">
      <w:pPr>
        <w:pStyle w:val="Heading3"/>
        <w:numPr>
          <w:ilvl w:val="0"/>
          <w:numId w:val="0"/>
        </w:numPr>
        <w:spacing w:before="0" w:line="240" w:lineRule="auto"/>
        <w:rPr>
          <w:b w:val="0"/>
          <w:bCs w:val="0"/>
          <w:i/>
          <w:iCs/>
          <w:color w:val="041425" w:themeColor="text1"/>
          <w:sz w:val="20"/>
          <w:szCs w:val="20"/>
        </w:rPr>
      </w:pPr>
      <w:r w:rsidRPr="007D0604">
        <w:rPr>
          <w:rFonts w:cstheme="minorHAnsi"/>
          <w:sz w:val="20"/>
          <w:szCs w:val="20"/>
        </w:rPr>
        <w:t>Note –</w:t>
      </w:r>
      <w:r w:rsidRPr="00214B3C">
        <w:rPr>
          <w:b w:val="0"/>
          <w:bCs w:val="0"/>
          <w:i/>
          <w:iCs/>
          <w:color w:val="000000"/>
          <w:sz w:val="20"/>
          <w:szCs w:val="20"/>
        </w:rPr>
        <w:t xml:space="preserve"> </w:t>
      </w:r>
      <w:r w:rsidRPr="00F94CF8">
        <w:rPr>
          <w:b w:val="0"/>
          <w:bCs w:val="0"/>
          <w:i/>
          <w:iCs/>
          <w:color w:val="041425" w:themeColor="text1"/>
          <w:sz w:val="20"/>
          <w:szCs w:val="20"/>
        </w:rPr>
        <w:t xml:space="preserve">This section </w:t>
      </w:r>
      <w:r w:rsidR="00624EDC" w:rsidRPr="00F94CF8">
        <w:rPr>
          <w:b w:val="0"/>
          <w:bCs w:val="0"/>
          <w:i/>
          <w:iCs/>
          <w:color w:val="041425" w:themeColor="text1"/>
          <w:sz w:val="20"/>
          <w:szCs w:val="20"/>
        </w:rPr>
        <w:t>must be</w:t>
      </w:r>
      <w:r w:rsidRPr="00F94CF8">
        <w:rPr>
          <w:b w:val="0"/>
          <w:bCs w:val="0"/>
          <w:i/>
          <w:iCs/>
          <w:color w:val="041425" w:themeColor="text1"/>
          <w:sz w:val="20"/>
          <w:szCs w:val="20"/>
        </w:rPr>
        <w:t xml:space="preserve"> completed initially by the Change Raiser and then by Programme Participants as part of the full Impact Assessment.</w:t>
      </w:r>
    </w:p>
    <w:p w14:paraId="3A2F9685" w14:textId="72021E29" w:rsidR="00233090" w:rsidRPr="001944E7" w:rsidRDefault="00233090" w:rsidP="00233090">
      <w:pPr>
        <w:pStyle w:val="MHHSBody"/>
        <w:rPr>
          <w:b/>
          <w:color w:val="041425" w:themeColor="text1"/>
          <w:szCs w:val="20"/>
        </w:rPr>
      </w:pPr>
      <w:r w:rsidRPr="005B7D3A">
        <w:rPr>
          <w:b/>
          <w:color w:val="5161FC" w:themeColor="accent1"/>
          <w:szCs w:val="20"/>
        </w:rPr>
        <w:t>Guidance –</w:t>
      </w:r>
      <w:r w:rsidRPr="00F94CF8">
        <w:rPr>
          <w:b/>
          <w:color w:val="5161FC" w:themeColor="accent1"/>
          <w:szCs w:val="20"/>
        </w:rPr>
        <w:t xml:space="preserve"> </w:t>
      </w:r>
      <w:r w:rsidR="00294BAC" w:rsidRPr="00F94CF8">
        <w:rPr>
          <w:b/>
          <w:color w:val="041425" w:themeColor="text1"/>
          <w:szCs w:val="20"/>
        </w:rPr>
        <w:t xml:space="preserve">The </w:t>
      </w:r>
      <w:r w:rsidR="00656E14" w:rsidRPr="00F94CF8">
        <w:rPr>
          <w:b/>
          <w:color w:val="041425" w:themeColor="text1"/>
          <w:szCs w:val="20"/>
        </w:rPr>
        <w:t>primary</w:t>
      </w:r>
      <w:r w:rsidR="00294BAC" w:rsidRPr="00F94CF8">
        <w:rPr>
          <w:b/>
          <w:color w:val="041425" w:themeColor="text1"/>
          <w:szCs w:val="20"/>
        </w:rPr>
        <w:t xml:space="preserve"> reporting metric of the </w:t>
      </w:r>
      <w:r w:rsidR="00301A2D" w:rsidRPr="00F94CF8">
        <w:rPr>
          <w:b/>
          <w:color w:val="041425" w:themeColor="text1"/>
          <w:szCs w:val="20"/>
        </w:rPr>
        <w:t xml:space="preserve">Impact Assessment is </w:t>
      </w:r>
      <w:r w:rsidR="009377EA" w:rsidRPr="00F94CF8">
        <w:rPr>
          <w:b/>
          <w:color w:val="041425" w:themeColor="text1"/>
          <w:szCs w:val="20"/>
        </w:rPr>
        <w:t xml:space="preserve">the </w:t>
      </w:r>
      <w:r w:rsidR="00E757ED" w:rsidRPr="00F94CF8">
        <w:rPr>
          <w:b/>
          <w:color w:val="041425" w:themeColor="text1"/>
          <w:szCs w:val="20"/>
        </w:rPr>
        <w:t>r</w:t>
      </w:r>
      <w:r w:rsidR="005418B9" w:rsidRPr="00F94CF8">
        <w:rPr>
          <w:b/>
          <w:color w:val="041425" w:themeColor="text1"/>
          <w:szCs w:val="20"/>
        </w:rPr>
        <w:t>ecommendation response.</w:t>
      </w:r>
      <w:r w:rsidR="009377EA" w:rsidRPr="00F94CF8">
        <w:rPr>
          <w:b/>
          <w:color w:val="041425" w:themeColor="text1"/>
          <w:szCs w:val="20"/>
        </w:rPr>
        <w:t xml:space="preserve"> </w:t>
      </w:r>
      <w:r w:rsidR="000743E0" w:rsidRPr="00F94CF8">
        <w:rPr>
          <w:b/>
          <w:color w:val="041425" w:themeColor="text1"/>
          <w:szCs w:val="20"/>
        </w:rPr>
        <w:t xml:space="preserve">The consolidated </w:t>
      </w:r>
      <w:r w:rsidR="00A81623" w:rsidRPr="00F94CF8">
        <w:rPr>
          <w:b/>
          <w:color w:val="041425" w:themeColor="text1"/>
          <w:szCs w:val="20"/>
        </w:rPr>
        <w:t xml:space="preserve">response will be presented to </w:t>
      </w:r>
      <w:r w:rsidR="00C05C6B" w:rsidRPr="00F94CF8">
        <w:rPr>
          <w:b/>
          <w:color w:val="041425" w:themeColor="text1"/>
          <w:szCs w:val="20"/>
        </w:rPr>
        <w:t xml:space="preserve">the </w:t>
      </w:r>
      <w:r w:rsidR="00A81623" w:rsidRPr="00F94CF8">
        <w:rPr>
          <w:b/>
          <w:color w:val="041425" w:themeColor="text1"/>
          <w:szCs w:val="20"/>
        </w:rPr>
        <w:t>relevant governance group</w:t>
      </w:r>
      <w:r w:rsidR="00C05C6B" w:rsidRPr="00F94CF8">
        <w:rPr>
          <w:b/>
          <w:color w:val="041425" w:themeColor="text1"/>
          <w:szCs w:val="20"/>
        </w:rPr>
        <w:t>(s)</w:t>
      </w:r>
      <w:r w:rsidR="00A81623" w:rsidRPr="00F94CF8">
        <w:rPr>
          <w:b/>
          <w:color w:val="041425" w:themeColor="text1"/>
          <w:szCs w:val="20"/>
        </w:rPr>
        <w:t xml:space="preserve"> and decision maker</w:t>
      </w:r>
      <w:r w:rsidR="00C05C6B" w:rsidRPr="00F94CF8">
        <w:rPr>
          <w:b/>
          <w:color w:val="041425" w:themeColor="text1"/>
          <w:szCs w:val="20"/>
        </w:rPr>
        <w:t>(s) with</w:t>
      </w:r>
      <w:r w:rsidR="003A0677" w:rsidRPr="00F94CF8">
        <w:rPr>
          <w:b/>
          <w:color w:val="041425" w:themeColor="text1"/>
          <w:szCs w:val="20"/>
        </w:rPr>
        <w:t xml:space="preserve"> the tota</w:t>
      </w:r>
      <w:r w:rsidR="000D6539" w:rsidRPr="00F94CF8">
        <w:rPr>
          <w:b/>
          <w:color w:val="041425" w:themeColor="text1"/>
          <w:szCs w:val="20"/>
        </w:rPr>
        <w:t>ls for ‘Agree’, ‘Disagree’</w:t>
      </w:r>
      <w:r w:rsidR="000D6539" w:rsidRPr="00F94CF8">
        <w:rPr>
          <w:b/>
          <w:bCs/>
          <w:color w:val="041425" w:themeColor="text1"/>
          <w:szCs w:val="20"/>
        </w:rPr>
        <w:t xml:space="preserve"> or</w:t>
      </w:r>
      <w:r w:rsidR="000D6539" w:rsidRPr="00F94CF8">
        <w:rPr>
          <w:b/>
          <w:color w:val="041425" w:themeColor="text1"/>
          <w:szCs w:val="20"/>
        </w:rPr>
        <w:t xml:space="preserve"> ‘</w:t>
      </w:r>
      <w:r w:rsidR="000D6539" w:rsidRPr="00F94CF8">
        <w:rPr>
          <w:b/>
          <w:color w:val="041425" w:themeColor="text1"/>
        </w:rPr>
        <w:t>Abstain’.</w:t>
      </w:r>
      <w:r w:rsidR="000D6539" w:rsidRPr="00F94CF8">
        <w:rPr>
          <w:b/>
          <w:color w:val="041425" w:themeColor="text1"/>
          <w:szCs w:val="20"/>
        </w:rPr>
        <w:t xml:space="preserve"> </w:t>
      </w:r>
      <w:r w:rsidR="00861AA9" w:rsidRPr="00F94CF8">
        <w:rPr>
          <w:b/>
          <w:color w:val="041425" w:themeColor="text1"/>
          <w:szCs w:val="20"/>
        </w:rPr>
        <w:t>As such, p</w:t>
      </w:r>
      <w:r w:rsidR="009377EA" w:rsidRPr="00F94CF8">
        <w:rPr>
          <w:b/>
          <w:color w:val="041425" w:themeColor="text1"/>
          <w:szCs w:val="20"/>
        </w:rPr>
        <w:t xml:space="preserve">lease ensure this section is completed before the form is returned to MHHS PMO. </w:t>
      </w:r>
      <w:r w:rsidR="005418B9" w:rsidRPr="00F94CF8">
        <w:rPr>
          <w:b/>
          <w:bCs/>
          <w:color w:val="041425" w:themeColor="text1"/>
          <w:szCs w:val="20"/>
        </w:rPr>
        <w:t>Provide detailed rationale and evidence</w:t>
      </w:r>
      <w:r w:rsidR="005418B9" w:rsidRPr="00F94CF8">
        <w:rPr>
          <w:b/>
          <w:color w:val="041425" w:themeColor="text1"/>
          <w:szCs w:val="20"/>
        </w:rPr>
        <w:t xml:space="preserve"> in the commentary field.</w:t>
      </w:r>
    </w:p>
    <w:p w14:paraId="11DB3518" w14:textId="77777777" w:rsidR="00233090" w:rsidRDefault="00233090"/>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A43600" w:rsidRPr="005B7D3A" w14:paraId="4E405AB0" w14:textId="77777777" w:rsidTr="005F79AB">
        <w:trPr>
          <w:cnfStyle w:val="100000000000" w:firstRow="1" w:lastRow="0" w:firstColumn="0" w:lastColumn="0" w:oddVBand="0" w:evenVBand="0" w:oddHBand="0" w:evenHBand="0" w:firstRowFirstColumn="0" w:firstRowLastColumn="0" w:lastRowFirstColumn="0" w:lastRowLastColumn="0"/>
          <w:trHeight w:val="464"/>
        </w:trPr>
        <w:tc>
          <w:tcPr>
            <w:tcW w:w="10536" w:type="dxa"/>
            <w:shd w:val="clear" w:color="auto" w:fill="D9D9D9" w:themeFill="background1" w:themeFillShade="D9"/>
          </w:tcPr>
          <w:p w14:paraId="65C19364" w14:textId="3ADEC8AD" w:rsidR="00A43600" w:rsidRPr="005B7D3A" w:rsidRDefault="005F79AB" w:rsidP="005F79AB">
            <w:pPr>
              <w:pStyle w:val="MHHSBody"/>
              <w:jc w:val="center"/>
              <w:rPr>
                <w:b w:val="0"/>
                <w:bCs/>
                <w:color w:val="041425" w:themeColor="text1"/>
                <w:u w:val="single"/>
              </w:rPr>
            </w:pPr>
            <w:r w:rsidRPr="005B7D3A">
              <w:t>Part C</w:t>
            </w:r>
            <w:r w:rsidR="000E304F">
              <w:t>.2</w:t>
            </w:r>
            <w:r w:rsidRPr="005B7D3A">
              <w:t xml:space="preserve"> –</w:t>
            </w:r>
            <w:r w:rsidR="000E304F">
              <w:t xml:space="preserve"> I</w:t>
            </w:r>
            <w:r w:rsidRPr="005B7D3A">
              <w:t xml:space="preserve">mpact </w:t>
            </w:r>
            <w:r w:rsidR="000E304F">
              <w:t>A</w:t>
            </w:r>
            <w:r w:rsidRPr="005B7D3A">
              <w:t>ssessment</w:t>
            </w:r>
            <w:r w:rsidR="000E304F">
              <w:t xml:space="preserve"> Recommendation</w:t>
            </w:r>
            <w:r w:rsidRPr="005B7D3A">
              <w:t xml:space="preserve"> </w:t>
            </w:r>
            <w:r w:rsidRPr="00F94CF8">
              <w:t>(</w:t>
            </w:r>
            <w:r w:rsidR="001B3F5C" w:rsidRPr="00F94CF8">
              <w:t>mandatory</w:t>
            </w:r>
            <w:r w:rsidRPr="00F94CF8">
              <w:t>)</w:t>
            </w:r>
          </w:p>
        </w:tc>
      </w:tr>
      <w:tr w:rsidR="002E3B9C" w:rsidRPr="005B7D3A" w14:paraId="0EF70449" w14:textId="77777777" w:rsidTr="00861AA9">
        <w:trPr>
          <w:trHeight w:val="1158"/>
        </w:trPr>
        <w:tc>
          <w:tcPr>
            <w:tcW w:w="10536" w:type="dxa"/>
            <w:shd w:val="clear" w:color="auto" w:fill="FFFFFF" w:themeFill="background1"/>
          </w:tcPr>
          <w:p w14:paraId="2D4A4F04" w14:textId="0BCEFF9F" w:rsidR="002E3B9C" w:rsidRPr="005B7D3A" w:rsidRDefault="002E3B9C" w:rsidP="002E3B9C">
            <w:pPr>
              <w:pStyle w:val="MHHSBody"/>
              <w:rPr>
                <w:b/>
                <w:bCs/>
                <w:color w:val="041425" w:themeColor="text1"/>
                <w:u w:val="single"/>
              </w:rPr>
            </w:pPr>
            <w:r w:rsidRPr="005B7D3A">
              <w:rPr>
                <w:b/>
                <w:bCs/>
                <w:color w:val="041425" w:themeColor="text1"/>
                <w:u w:val="single"/>
              </w:rPr>
              <w:t>Recommendation</w:t>
            </w:r>
          </w:p>
          <w:p w14:paraId="1F3128E4" w14:textId="589BC244" w:rsidR="002E3B9C" w:rsidRPr="005B7D3A" w:rsidRDefault="002E3B9C" w:rsidP="002E3B9C">
            <w:pPr>
              <w:pStyle w:val="MHHSBody"/>
              <w:rPr>
                <w:b/>
                <w:bCs/>
                <w:color w:val="041425" w:themeColor="text1"/>
                <w:u w:val="single"/>
              </w:rPr>
            </w:pPr>
            <w:r w:rsidRPr="005B7D3A">
              <w:rPr>
                <w:rFonts w:cstheme="minorHAnsi"/>
                <w:i/>
                <w:iCs/>
                <w:color w:val="041425" w:themeColor="text1"/>
                <w:szCs w:val="20"/>
              </w:rPr>
              <w:t>Change Raiser to provide initial recommendation.</w:t>
            </w:r>
          </w:p>
          <w:p w14:paraId="40D037BC" w14:textId="4A1D4403" w:rsidR="002E3B9C" w:rsidRPr="00335B30" w:rsidRDefault="002E3B9C" w:rsidP="002E3B9C">
            <w:pPr>
              <w:pStyle w:val="MHHSBody"/>
              <w:rPr>
                <w:b/>
                <w:bCs/>
                <w:color w:val="041425" w:themeColor="text1"/>
                <w:u w:val="single"/>
              </w:rPr>
            </w:pPr>
            <w:r w:rsidRPr="005B7D3A">
              <w:rPr>
                <w:b/>
                <w:bCs/>
                <w:color w:val="041425" w:themeColor="text1"/>
              </w:rPr>
              <w:t>It is recommended by the Change Raiser the change is approved</w:t>
            </w:r>
            <w:r w:rsidR="00861AA9">
              <w:rPr>
                <w:b/>
                <w:bCs/>
                <w:color w:val="041425" w:themeColor="text1"/>
              </w:rPr>
              <w:t>.</w:t>
            </w:r>
            <w:r w:rsidRPr="005B7D3A">
              <w:rPr>
                <w:b/>
                <w:bCs/>
                <w:color w:val="041425" w:themeColor="text1"/>
              </w:rPr>
              <w:fldChar w:fldCharType="begin">
                <w:ffData>
                  <w:name w:val="Text17"/>
                  <w:enabled/>
                  <w:calcOnExit w:val="0"/>
                  <w:textInput/>
                </w:ffData>
              </w:fldChar>
            </w:r>
            <w:bookmarkStart w:id="11" w:name="Text17"/>
            <w:r w:rsidRPr="005B7D3A">
              <w:rPr>
                <w:b/>
                <w:bCs/>
                <w:color w:val="041425" w:themeColor="text1"/>
              </w:rPr>
              <w:instrText xml:space="preserve"> FORMTEXT </w:instrText>
            </w:r>
            <w:r w:rsidRPr="005B7D3A">
              <w:rPr>
                <w:b/>
                <w:bCs/>
                <w:color w:val="041425" w:themeColor="text1"/>
              </w:rPr>
            </w:r>
            <w:r w:rsidRPr="005B7D3A">
              <w:rPr>
                <w:b/>
                <w:bCs/>
                <w:color w:val="041425" w:themeColor="text1"/>
              </w:rPr>
              <w:fldChar w:fldCharType="separate"/>
            </w:r>
            <w:r w:rsidRPr="005B7D3A">
              <w:rPr>
                <w:b/>
                <w:bCs/>
                <w:noProof/>
                <w:color w:val="041425" w:themeColor="text1"/>
              </w:rPr>
              <w:t> </w:t>
            </w:r>
            <w:r w:rsidRPr="005B7D3A">
              <w:rPr>
                <w:b/>
                <w:bCs/>
                <w:noProof/>
                <w:color w:val="041425" w:themeColor="text1"/>
              </w:rPr>
              <w:t> </w:t>
            </w:r>
            <w:r w:rsidRPr="005B7D3A">
              <w:rPr>
                <w:b/>
                <w:bCs/>
                <w:noProof/>
                <w:color w:val="041425" w:themeColor="text1"/>
              </w:rPr>
              <w:t> </w:t>
            </w:r>
            <w:r w:rsidRPr="005B7D3A">
              <w:rPr>
                <w:b/>
                <w:bCs/>
                <w:noProof/>
                <w:color w:val="041425" w:themeColor="text1"/>
              </w:rPr>
              <w:t> </w:t>
            </w:r>
            <w:r w:rsidRPr="005B7D3A">
              <w:rPr>
                <w:b/>
                <w:bCs/>
                <w:noProof/>
                <w:color w:val="041425" w:themeColor="text1"/>
              </w:rPr>
              <w:t> </w:t>
            </w:r>
            <w:r w:rsidRPr="005B7D3A">
              <w:rPr>
                <w:b/>
                <w:bCs/>
                <w:color w:val="041425" w:themeColor="text1"/>
              </w:rPr>
              <w:fldChar w:fldCharType="end"/>
            </w:r>
            <w:bookmarkEnd w:id="11"/>
          </w:p>
        </w:tc>
      </w:tr>
      <w:tr w:rsidR="00A43600" w:rsidRPr="005B7D3A" w14:paraId="584E09C6" w14:textId="77777777" w:rsidTr="00A43600">
        <w:tc>
          <w:tcPr>
            <w:tcW w:w="10536" w:type="dxa"/>
            <w:shd w:val="clear" w:color="auto" w:fill="F2F2F2" w:themeFill="background1" w:themeFillShade="F2"/>
          </w:tcPr>
          <w:p w14:paraId="3EC2F56C" w14:textId="5765435F" w:rsidR="00A43600" w:rsidRPr="005B7D3A" w:rsidRDefault="00A43600" w:rsidP="00A43600">
            <w:pPr>
              <w:pStyle w:val="MHHSBody"/>
              <w:rPr>
                <w:rFonts w:cstheme="minorHAnsi"/>
                <w:i/>
                <w:iCs/>
                <w:color w:val="5161FC" w:themeColor="accent1"/>
                <w:szCs w:val="20"/>
              </w:rPr>
            </w:pPr>
            <w:r w:rsidRPr="005B7D3A">
              <w:rPr>
                <w:i/>
                <w:iCs/>
                <w:color w:val="041425" w:themeColor="text1"/>
              </w:rPr>
              <w:t>&lt;Delete as appropriate&gt;:</w:t>
            </w:r>
            <w:r w:rsidRPr="005B7D3A">
              <w:rPr>
                <w:b/>
                <w:bCs/>
                <w:color w:val="041425" w:themeColor="text1"/>
              </w:rPr>
              <w:t xml:space="preserve"> </w:t>
            </w:r>
            <w:r w:rsidRPr="005B7D3A">
              <w:rPr>
                <w:b/>
                <w:color w:val="041425" w:themeColor="text1"/>
              </w:rPr>
              <w:t xml:space="preserve">Agree     </w:t>
            </w:r>
          </w:p>
        </w:tc>
      </w:tr>
      <w:tr w:rsidR="00A43600" w:rsidRPr="005B7D3A" w14:paraId="6BA1B604" w14:textId="77777777" w:rsidTr="004D272C">
        <w:tc>
          <w:tcPr>
            <w:tcW w:w="10536" w:type="dxa"/>
          </w:tcPr>
          <w:p w14:paraId="2FE70035" w14:textId="77777777" w:rsidR="004B4B3C" w:rsidRDefault="004B4B3C" w:rsidP="00DB454A">
            <w:pPr>
              <w:pStyle w:val="MHHSBody"/>
              <w:rPr>
                <w:rFonts w:cstheme="minorHAnsi"/>
                <w:i/>
                <w:iCs/>
                <w:color w:val="FF0000"/>
                <w:szCs w:val="20"/>
              </w:rPr>
            </w:pPr>
          </w:p>
          <w:p w14:paraId="40C5A739" w14:textId="08DCB3C0" w:rsidR="00A43600" w:rsidRPr="004B4B3C" w:rsidRDefault="00DB454A" w:rsidP="00A43600">
            <w:pPr>
              <w:pStyle w:val="MHHSBody"/>
              <w:rPr>
                <w:i/>
                <w:iCs/>
                <w:color w:val="FF0000"/>
              </w:rPr>
            </w:pPr>
            <w:r w:rsidRPr="00F62C5B">
              <w:rPr>
                <w:rFonts w:cstheme="minorHAnsi"/>
                <w:i/>
                <w:iCs/>
                <w:color w:val="FF0000"/>
                <w:szCs w:val="20"/>
              </w:rPr>
              <w:t xml:space="preserve">Impact Assessment respondents to </w:t>
            </w:r>
            <w:r w:rsidRPr="00F62C5B">
              <w:rPr>
                <w:rFonts w:cstheme="minorHAnsi"/>
                <w:i/>
                <w:iCs/>
                <w:color w:val="FF0000"/>
                <w:szCs w:val="20"/>
                <w:lang w:val="en-US"/>
              </w:rPr>
              <w:t>add supporting commentary to support their selection.</w:t>
            </w:r>
          </w:p>
          <w:p w14:paraId="1A453227" w14:textId="3271548E" w:rsidR="00A43600" w:rsidRPr="005B7D3A" w:rsidRDefault="00A43600" w:rsidP="00A43600">
            <w:pPr>
              <w:pStyle w:val="MHHSBody"/>
              <w:rPr>
                <w:b/>
                <w:bCs/>
                <w:color w:val="041425" w:themeColor="text1"/>
                <w:u w:val="single"/>
              </w:rPr>
            </w:pPr>
          </w:p>
        </w:tc>
      </w:tr>
    </w:tbl>
    <w:p w14:paraId="2DE04A64" w14:textId="77777777" w:rsidR="007D0604" w:rsidRPr="005B7D3A" w:rsidRDefault="007D0604" w:rsidP="00D25E17">
      <w:pPr>
        <w:pStyle w:val="MHHSBody"/>
        <w:rPr>
          <w:b/>
          <w:bCs/>
          <w:color w:val="5161FC" w:themeColor="accent1"/>
        </w:rPr>
      </w:pPr>
    </w:p>
    <w:p w14:paraId="0165AF2A" w14:textId="6A788DAE" w:rsidR="00EF398E" w:rsidRPr="005B7D3A" w:rsidRDefault="00EF398E" w:rsidP="00D25E17">
      <w:pPr>
        <w:pStyle w:val="MHHSBody"/>
        <w:rPr>
          <w:color w:val="041425" w:themeColor="text1"/>
        </w:rPr>
      </w:pPr>
      <w:r w:rsidRPr="005B7D3A">
        <w:rPr>
          <w:b/>
          <w:bCs/>
          <w:color w:val="041425" w:themeColor="text1"/>
        </w:rPr>
        <w:t>Impact assessment done by:</w:t>
      </w:r>
      <w:r w:rsidRPr="005B7D3A">
        <w:rPr>
          <w:color w:val="041425" w:themeColor="text1"/>
        </w:rPr>
        <w:t xml:space="preserve"> </w:t>
      </w:r>
      <w:r w:rsidRPr="00DB454A">
        <w:rPr>
          <w:color w:val="FF0000"/>
        </w:rPr>
        <w:t>&lt;Name&gt;</w:t>
      </w:r>
    </w:p>
    <w:p w14:paraId="6703A30D" w14:textId="77777777" w:rsidR="00147E8F" w:rsidRPr="005B7D3A" w:rsidRDefault="00147E8F" w:rsidP="00147E8F">
      <w:pPr>
        <w:rPr>
          <w:rFonts w:cstheme="minorHAnsi"/>
          <w:b/>
          <w:color w:val="5161FC" w:themeColor="accent1"/>
          <w:szCs w:val="20"/>
        </w:rPr>
      </w:pPr>
    </w:p>
    <w:p w14:paraId="6A553164" w14:textId="1092B3AD" w:rsidR="00147E8F" w:rsidRPr="005B7D3A" w:rsidRDefault="00147E8F" w:rsidP="00147E8F">
      <w:pPr>
        <w:rPr>
          <w:rFonts w:cstheme="minorHAnsi"/>
          <w:b/>
          <w:i/>
          <w:color w:val="041425" w:themeColor="text1"/>
          <w:szCs w:val="20"/>
        </w:rPr>
      </w:pPr>
      <w:r w:rsidRPr="005B7D3A">
        <w:rPr>
          <w:rFonts w:cstheme="minorHAnsi"/>
          <w:b/>
          <w:color w:val="5161FC" w:themeColor="accent1"/>
          <w:szCs w:val="20"/>
        </w:rPr>
        <w:t>Guidance</w:t>
      </w:r>
      <w:r w:rsidRPr="005B7D3A">
        <w:rPr>
          <w:rFonts w:cstheme="minorHAnsi"/>
          <w:b/>
          <w:i/>
          <w:color w:val="041425" w:themeColor="text1"/>
          <w:szCs w:val="20"/>
        </w:rPr>
        <w:t xml:space="preserve">: If you are a third party responding on behalf of another Programme Participant, please state this in your response. </w:t>
      </w:r>
    </w:p>
    <w:p w14:paraId="527AA046" w14:textId="77777777" w:rsidR="00147E8F" w:rsidRPr="005B7D3A" w:rsidRDefault="00147E8F" w:rsidP="00147E8F">
      <w:pPr>
        <w:pStyle w:val="MHHSBody"/>
        <w:rPr>
          <w:rFonts w:cstheme="minorHAnsi"/>
          <w:b/>
          <w:color w:val="5161FC" w:themeColor="accent1"/>
          <w:szCs w:val="20"/>
        </w:rPr>
      </w:pPr>
    </w:p>
    <w:p w14:paraId="7E5C1B42" w14:textId="11931433" w:rsidR="00162CC1" w:rsidRPr="005B7D3A" w:rsidRDefault="00147E8F" w:rsidP="00932214">
      <w:pPr>
        <w:pStyle w:val="MHHSBody"/>
        <w:rPr>
          <w:rFonts w:cstheme="minorHAnsi"/>
          <w:szCs w:val="20"/>
        </w:rPr>
      </w:pPr>
      <w:r w:rsidRPr="005B7D3A">
        <w:rPr>
          <w:rFonts w:cstheme="minorHAnsi"/>
          <w:b/>
          <w:color w:val="041425" w:themeColor="text1"/>
          <w:szCs w:val="20"/>
        </w:rPr>
        <w:t>Impact assessment completed on behalf of:</w:t>
      </w:r>
      <w:r w:rsidRPr="005B7D3A">
        <w:rPr>
          <w:rFonts w:cstheme="minorHAnsi"/>
          <w:color w:val="041425" w:themeColor="text1"/>
          <w:szCs w:val="20"/>
        </w:rPr>
        <w:t xml:space="preserve"> </w:t>
      </w:r>
      <w:r w:rsidRPr="00DB454A">
        <w:rPr>
          <w:rFonts w:cstheme="minorHAnsi"/>
          <w:color w:val="FF0000"/>
          <w:szCs w:val="20"/>
        </w:rPr>
        <w:t>&lt;Name&gt;</w:t>
      </w:r>
      <w:r w:rsidR="00162CC1" w:rsidRPr="005B7D3A">
        <w:rPr>
          <w:szCs w:val="20"/>
        </w:rPr>
        <w:br w:type="page"/>
      </w:r>
    </w:p>
    <w:p w14:paraId="029B9EA1" w14:textId="6DC1A4B8" w:rsidR="003F4E69" w:rsidRPr="005B7D3A" w:rsidRDefault="003F4E69" w:rsidP="00640DE0">
      <w:pPr>
        <w:pStyle w:val="Heading3"/>
        <w:numPr>
          <w:ilvl w:val="0"/>
          <w:numId w:val="0"/>
        </w:numPr>
        <w:rPr>
          <w:sz w:val="20"/>
          <w:szCs w:val="20"/>
        </w:rPr>
      </w:pPr>
      <w:r w:rsidRPr="005B7D3A">
        <w:rPr>
          <w:sz w:val="20"/>
          <w:szCs w:val="20"/>
        </w:rPr>
        <w:lastRenderedPageBreak/>
        <w:t xml:space="preserve">Part </w:t>
      </w:r>
      <w:r w:rsidR="00250039" w:rsidRPr="005B7D3A">
        <w:rPr>
          <w:sz w:val="20"/>
          <w:szCs w:val="20"/>
        </w:rPr>
        <w:t>D</w:t>
      </w:r>
      <w:r w:rsidRPr="005B7D3A">
        <w:rPr>
          <w:sz w:val="20"/>
          <w:szCs w:val="20"/>
        </w:rPr>
        <w:t xml:space="preserve"> – </w:t>
      </w:r>
      <w:r w:rsidR="006A57DC" w:rsidRPr="005B7D3A">
        <w:rPr>
          <w:sz w:val="20"/>
          <w:szCs w:val="20"/>
        </w:rPr>
        <w:t xml:space="preserve">Change </w:t>
      </w:r>
      <w:r w:rsidR="00E7057C" w:rsidRPr="005B7D3A">
        <w:rPr>
          <w:sz w:val="20"/>
          <w:szCs w:val="20"/>
        </w:rPr>
        <w:t xml:space="preserve">approval and </w:t>
      </w:r>
      <w:r w:rsidR="006A57DC" w:rsidRPr="005B7D3A">
        <w:rPr>
          <w:sz w:val="20"/>
          <w:szCs w:val="20"/>
        </w:rPr>
        <w:t>decision</w:t>
      </w:r>
    </w:p>
    <w:p w14:paraId="5657C997" w14:textId="3A062489" w:rsidR="00E7057C" w:rsidRDefault="00E7057C" w:rsidP="00E7057C">
      <w:pPr>
        <w:pStyle w:val="MHHSBody"/>
        <w:rPr>
          <w:b/>
          <w:bCs/>
          <w:i/>
          <w:iCs/>
        </w:rPr>
      </w:pPr>
      <w:r w:rsidRPr="005B7D3A">
        <w:rPr>
          <w:b/>
          <w:bCs/>
          <w:color w:val="5161FC" w:themeColor="accent1"/>
        </w:rPr>
        <w:t>Guidance</w:t>
      </w:r>
      <w:r w:rsidRPr="005B7D3A">
        <w:rPr>
          <w:b/>
          <w:bCs/>
          <w:i/>
          <w:iCs/>
        </w:rPr>
        <w:t>: The approvals section will be completed b</w:t>
      </w:r>
      <w:r w:rsidRPr="008C3B2F">
        <w:rPr>
          <w:b/>
          <w:bCs/>
          <w:i/>
          <w:iCs/>
        </w:rPr>
        <w:t>y the MHHS PMO once the Impact Assessment has been reviewed.</w:t>
      </w:r>
    </w:p>
    <w:p w14:paraId="00DD9547" w14:textId="77777777" w:rsidR="00E7057C" w:rsidRPr="002A72F4" w:rsidRDefault="00E7057C" w:rsidP="00E7057C">
      <w:pPr>
        <w:pStyle w:val="MHHSBody"/>
        <w:rPr>
          <w:b/>
          <w:bCs/>
          <w:i/>
          <w:iCs/>
        </w:rPr>
      </w:pPr>
    </w:p>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E7057C" w14:paraId="5A095A24" w14:textId="77777777" w:rsidTr="005A4D7B">
        <w:trPr>
          <w:cnfStyle w:val="100000000000" w:firstRow="1" w:lastRow="0" w:firstColumn="0" w:lastColumn="0" w:oddVBand="0" w:evenVBand="0" w:oddHBand="0" w:evenHBand="0" w:firstRowFirstColumn="0" w:firstRowLastColumn="0" w:lastRowFirstColumn="0" w:lastRowLastColumn="0"/>
        </w:trPr>
        <w:tc>
          <w:tcPr>
            <w:tcW w:w="10536" w:type="dxa"/>
            <w:shd w:val="clear" w:color="auto" w:fill="D9D9D9" w:themeFill="background1" w:themeFillShade="D9"/>
          </w:tcPr>
          <w:p w14:paraId="4FB47C17" w14:textId="75229942" w:rsidR="00E7057C" w:rsidRPr="00294C6A" w:rsidRDefault="00CD1C3D" w:rsidP="005A4D7B">
            <w:pPr>
              <w:pStyle w:val="MHHSBody"/>
              <w:jc w:val="center"/>
            </w:pPr>
            <w:r>
              <w:t xml:space="preserve">Part D - </w:t>
            </w:r>
            <w:r w:rsidR="00E7057C" w:rsidRPr="00294C6A">
              <w:t>Approvals</w:t>
            </w:r>
          </w:p>
        </w:tc>
      </w:tr>
      <w:tr w:rsidR="00E7057C" w14:paraId="58A33C22" w14:textId="77777777" w:rsidTr="005A4D7B">
        <w:tc>
          <w:tcPr>
            <w:tcW w:w="10536" w:type="dxa"/>
          </w:tcPr>
          <w:p w14:paraId="33D40FF0" w14:textId="77777777" w:rsidR="00E7057C" w:rsidRDefault="00E7057C" w:rsidP="005A4D7B">
            <w:pPr>
              <w:pStyle w:val="MHHSBody"/>
              <w:rPr>
                <w:b/>
                <w:bCs/>
              </w:rPr>
            </w:pPr>
            <w:r>
              <w:rPr>
                <w:b/>
                <w:bCs/>
              </w:rPr>
              <w:t>Decision authority level</w:t>
            </w:r>
          </w:p>
          <w:p w14:paraId="69744380" w14:textId="77777777" w:rsidR="00E7057C" w:rsidRPr="00AA49E7" w:rsidRDefault="00E7057C" w:rsidP="005A4D7B">
            <w:pPr>
              <w:pStyle w:val="MHHSBody"/>
              <w:rPr>
                <w:color w:val="041425" w:themeColor="text1"/>
              </w:rPr>
            </w:pPr>
            <w:r w:rsidRPr="00AA49E7">
              <w:rPr>
                <w:color w:val="041425" w:themeColor="text1"/>
              </w:rPr>
              <w:t xml:space="preserve">&lt;Based on the impact assessment, state who is required to </w:t>
            </w:r>
            <w:proofErr w:type="gramStart"/>
            <w:r w:rsidRPr="00AA49E7">
              <w:rPr>
                <w:color w:val="041425" w:themeColor="text1"/>
              </w:rPr>
              <w:t>make a decision</w:t>
            </w:r>
            <w:proofErr w:type="gramEnd"/>
            <w:r w:rsidRPr="00AA49E7">
              <w:rPr>
                <w:color w:val="041425" w:themeColor="text1"/>
              </w:rPr>
              <w:t xml:space="preserve"> concerning this change&gt;</w:t>
            </w:r>
          </w:p>
          <w:p w14:paraId="2C4E731F" w14:textId="77777777" w:rsidR="00E7057C" w:rsidRDefault="00E7057C" w:rsidP="005A4D7B">
            <w:pPr>
              <w:pStyle w:val="MHHSBody"/>
              <w:rPr>
                <w:b/>
                <w:bCs/>
              </w:rPr>
            </w:pPr>
            <w:r>
              <w:rPr>
                <w:b/>
                <w:bCs/>
                <w:color w:val="5161FC" w:themeColor="accent1"/>
              </w:rPr>
              <w:fldChar w:fldCharType="begin">
                <w:ffData>
                  <w:name w:val="Text18"/>
                  <w:enabled/>
                  <w:calcOnExit w:val="0"/>
                  <w:textInput/>
                </w:ffData>
              </w:fldChar>
            </w:r>
            <w:bookmarkStart w:id="12" w:name="Text18"/>
            <w:r>
              <w:rPr>
                <w:b/>
                <w:bCs/>
                <w:color w:val="5161FC" w:themeColor="accent1"/>
              </w:rPr>
              <w:instrText xml:space="preserve"> FORMTEXT </w:instrText>
            </w:r>
            <w:r>
              <w:rPr>
                <w:b/>
                <w:bCs/>
                <w:color w:val="5161FC" w:themeColor="accent1"/>
              </w:rPr>
            </w:r>
            <w:r>
              <w:rPr>
                <w:b/>
                <w:bCs/>
                <w:color w:val="5161FC" w:themeColor="accent1"/>
              </w:rPr>
              <w:fldChar w:fldCharType="separate"/>
            </w:r>
            <w:r>
              <w:rPr>
                <w:b/>
                <w:bCs/>
                <w:noProof/>
                <w:color w:val="5161FC" w:themeColor="accent1"/>
              </w:rPr>
              <w:t> </w:t>
            </w:r>
            <w:r>
              <w:rPr>
                <w:b/>
                <w:bCs/>
                <w:noProof/>
                <w:color w:val="5161FC" w:themeColor="accent1"/>
              </w:rPr>
              <w:t> </w:t>
            </w:r>
            <w:r>
              <w:rPr>
                <w:b/>
                <w:bCs/>
                <w:noProof/>
                <w:color w:val="5161FC" w:themeColor="accent1"/>
              </w:rPr>
              <w:t> </w:t>
            </w:r>
            <w:r>
              <w:rPr>
                <w:b/>
                <w:bCs/>
                <w:noProof/>
                <w:color w:val="5161FC" w:themeColor="accent1"/>
              </w:rPr>
              <w:t> </w:t>
            </w:r>
            <w:r>
              <w:rPr>
                <w:b/>
                <w:bCs/>
                <w:noProof/>
                <w:color w:val="5161FC" w:themeColor="accent1"/>
              </w:rPr>
              <w:t> </w:t>
            </w:r>
            <w:r>
              <w:rPr>
                <w:b/>
                <w:bCs/>
                <w:color w:val="5161FC" w:themeColor="accent1"/>
              </w:rPr>
              <w:fldChar w:fldCharType="end"/>
            </w:r>
            <w:bookmarkEnd w:id="12"/>
          </w:p>
        </w:tc>
      </w:tr>
    </w:tbl>
    <w:p w14:paraId="63509B74" w14:textId="77777777" w:rsidR="00E7057C" w:rsidRDefault="00E7057C" w:rsidP="008602A0">
      <w:pPr>
        <w:pStyle w:val="MHHSBody"/>
        <w:rPr>
          <w:b/>
          <w:bCs/>
          <w:color w:val="5161FC" w:themeColor="accent1"/>
        </w:rPr>
      </w:pPr>
    </w:p>
    <w:p w14:paraId="77A051D2" w14:textId="4E2FD65B" w:rsidR="008602A0" w:rsidRDefault="008602A0" w:rsidP="008602A0">
      <w:pPr>
        <w:pStyle w:val="MHHSBody"/>
        <w:rPr>
          <w:b/>
          <w:bCs/>
          <w:i/>
          <w:iCs/>
        </w:rPr>
      </w:pPr>
      <w:r w:rsidRPr="00821689">
        <w:rPr>
          <w:b/>
          <w:bCs/>
          <w:color w:val="5161FC" w:themeColor="accent1"/>
        </w:rPr>
        <w:t>Guidance</w:t>
      </w:r>
      <w:r w:rsidRPr="00821689">
        <w:rPr>
          <w:color w:val="5161FC" w:themeColor="accent1"/>
        </w:rPr>
        <w:t xml:space="preserve"> </w:t>
      </w:r>
      <w:r>
        <w:t xml:space="preserve">- </w:t>
      </w:r>
      <w:r w:rsidRPr="00821689">
        <w:rPr>
          <w:b/>
          <w:bCs/>
          <w:i/>
          <w:iCs/>
        </w:rPr>
        <w:t xml:space="preserve">This section will be completed by the MHHS </w:t>
      </w:r>
      <w:r w:rsidRPr="00F94CF8">
        <w:rPr>
          <w:b/>
          <w:bCs/>
          <w:i/>
          <w:iCs/>
        </w:rPr>
        <w:t xml:space="preserve">PMO </w:t>
      </w:r>
      <w:r w:rsidR="006C0A41" w:rsidRPr="00F94CF8">
        <w:rPr>
          <w:b/>
          <w:bCs/>
          <w:i/>
          <w:iCs/>
        </w:rPr>
        <w:t xml:space="preserve">and Change Owner </w:t>
      </w:r>
      <w:r w:rsidRPr="00F94CF8">
        <w:rPr>
          <w:b/>
          <w:bCs/>
          <w:i/>
          <w:iCs/>
        </w:rPr>
        <w:t>following</w:t>
      </w:r>
      <w:r w:rsidRPr="00821689">
        <w:rPr>
          <w:b/>
          <w:bCs/>
          <w:i/>
          <w:iCs/>
        </w:rPr>
        <w:t xml:space="preserve"> the review of the impact assessment and decision reached by the SRO.</w:t>
      </w:r>
    </w:p>
    <w:p w14:paraId="575DEC2C" w14:textId="77777777" w:rsidR="00147E8F" w:rsidRPr="008602A0" w:rsidRDefault="00147E8F" w:rsidP="008602A0">
      <w:pPr>
        <w:pStyle w:val="MHHSBody"/>
      </w:pPr>
    </w:p>
    <w:tbl>
      <w:tblPr>
        <w:tblStyle w:val="ElexonBasicTable"/>
        <w:tblW w:w="0" w:type="auto"/>
        <w:tblLook w:val="04A0" w:firstRow="1" w:lastRow="0" w:firstColumn="1" w:lastColumn="0" w:noHBand="0" w:noVBand="1"/>
      </w:tblPr>
      <w:tblGrid>
        <w:gridCol w:w="2634"/>
        <w:gridCol w:w="3882"/>
        <w:gridCol w:w="69"/>
        <w:gridCol w:w="781"/>
        <w:gridCol w:w="3170"/>
      </w:tblGrid>
      <w:tr w:rsidR="003C5731" w14:paraId="7DB7D694" w14:textId="77777777" w:rsidTr="1F2D3520">
        <w:trPr>
          <w:cnfStyle w:val="100000000000" w:firstRow="1" w:lastRow="0" w:firstColumn="0" w:lastColumn="0" w:oddVBand="0" w:evenVBand="0" w:oddHBand="0" w:evenHBand="0" w:firstRowFirstColumn="0" w:firstRowLastColumn="0" w:lastRowFirstColumn="0" w:lastRowLastColumn="0"/>
        </w:trPr>
        <w:tc>
          <w:tcPr>
            <w:tcW w:w="10536" w:type="dxa"/>
            <w:gridSpan w:val="5"/>
            <w:tcBorders>
              <w:left w:val="single" w:sz="4" w:space="0" w:color="auto"/>
              <w:bottom w:val="single" w:sz="4" w:space="0" w:color="041425" w:themeColor="text2"/>
            </w:tcBorders>
            <w:shd w:val="clear" w:color="auto" w:fill="D9D9D9" w:themeFill="background2" w:themeFillShade="D9"/>
          </w:tcPr>
          <w:p w14:paraId="3A58DA34" w14:textId="50E01A79" w:rsidR="003C5731" w:rsidRDefault="003C5731" w:rsidP="003C5731">
            <w:pPr>
              <w:pStyle w:val="MHHSBody"/>
              <w:jc w:val="center"/>
            </w:pPr>
            <w:r>
              <w:t>Part D – Change decision</w:t>
            </w:r>
          </w:p>
        </w:tc>
      </w:tr>
      <w:tr w:rsidR="00121907" w14:paraId="1F8C8E51" w14:textId="77777777" w:rsidTr="00225CA7">
        <w:tc>
          <w:tcPr>
            <w:tcW w:w="2634" w:type="dxa"/>
            <w:tcBorders>
              <w:left w:val="single" w:sz="4" w:space="0" w:color="auto"/>
              <w:right w:val="single" w:sz="4" w:space="0" w:color="auto"/>
            </w:tcBorders>
            <w:shd w:val="clear" w:color="auto" w:fill="F2F2F2" w:themeFill="background1" w:themeFillShade="F2"/>
          </w:tcPr>
          <w:p w14:paraId="10AFD5DE" w14:textId="49F2E1DB" w:rsidR="00121907" w:rsidRDefault="003C5731" w:rsidP="00BB5A03">
            <w:pPr>
              <w:pStyle w:val="MHHSBody"/>
            </w:pPr>
            <w:r>
              <w:t>Decision</w:t>
            </w:r>
            <w:r w:rsidR="009205D6">
              <w:t>:</w:t>
            </w:r>
          </w:p>
        </w:tc>
        <w:tc>
          <w:tcPr>
            <w:tcW w:w="3882" w:type="dxa"/>
            <w:tcBorders>
              <w:left w:val="single" w:sz="4" w:space="0" w:color="auto"/>
              <w:right w:val="single" w:sz="4" w:space="0" w:color="auto"/>
            </w:tcBorders>
          </w:tcPr>
          <w:p w14:paraId="44AC60EB" w14:textId="22D4EEDB" w:rsidR="00121907" w:rsidRDefault="00877C33" w:rsidP="00BB5A03">
            <w:pPr>
              <w:pStyle w:val="MHHSBody"/>
            </w:pPr>
            <w:r>
              <w:fldChar w:fldCharType="begin">
                <w:ffData>
                  <w:name w:val="Text19"/>
                  <w:enabled/>
                  <w:calcOnExit w:val="0"/>
                  <w:textInput/>
                </w:ffData>
              </w:fldChar>
            </w:r>
            <w:bookmarkStart w:id="13"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850" w:type="dxa"/>
            <w:gridSpan w:val="2"/>
            <w:tcBorders>
              <w:left w:val="single" w:sz="4" w:space="0" w:color="auto"/>
              <w:right w:val="single" w:sz="4" w:space="0" w:color="auto"/>
            </w:tcBorders>
            <w:shd w:val="clear" w:color="auto" w:fill="F2F2F2" w:themeFill="background1" w:themeFillShade="F2"/>
          </w:tcPr>
          <w:p w14:paraId="240EE4D9" w14:textId="3E9E1A8D" w:rsidR="00121907" w:rsidRDefault="002C4C62" w:rsidP="00BB5A03">
            <w:pPr>
              <w:pStyle w:val="MHHSBody"/>
            </w:pPr>
            <w:r>
              <w:t>Date</w:t>
            </w:r>
          </w:p>
        </w:tc>
        <w:tc>
          <w:tcPr>
            <w:tcW w:w="3170" w:type="dxa"/>
            <w:tcBorders>
              <w:left w:val="single" w:sz="4" w:space="0" w:color="auto"/>
              <w:right w:val="single" w:sz="4" w:space="0" w:color="auto"/>
            </w:tcBorders>
          </w:tcPr>
          <w:p w14:paraId="6A6E2BA0" w14:textId="2B76A5BE" w:rsidR="00121907" w:rsidRDefault="00877C33" w:rsidP="00BB5A03">
            <w:pPr>
              <w:pStyle w:val="MHHSBody"/>
            </w:pPr>
            <w:r>
              <w:fldChar w:fldCharType="begin">
                <w:ffData>
                  <w:name w:val="Text21"/>
                  <w:enabled/>
                  <w:calcOnExit w:val="0"/>
                  <w:textInput/>
                </w:ffData>
              </w:fldChar>
            </w:r>
            <w:bookmarkStart w:id="14"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121907" w14:paraId="280C004E" w14:textId="77777777" w:rsidTr="00225CA7">
        <w:tc>
          <w:tcPr>
            <w:tcW w:w="2634" w:type="dxa"/>
            <w:tcBorders>
              <w:left w:val="single" w:sz="4" w:space="0" w:color="auto"/>
              <w:right w:val="single" w:sz="4" w:space="0" w:color="auto"/>
            </w:tcBorders>
            <w:shd w:val="clear" w:color="auto" w:fill="F2F2F2" w:themeFill="background1" w:themeFillShade="F2"/>
          </w:tcPr>
          <w:p w14:paraId="6E3C7032" w14:textId="19115B93" w:rsidR="00121907" w:rsidRDefault="009205D6" w:rsidP="00BB5A03">
            <w:pPr>
              <w:pStyle w:val="MHHSBody"/>
            </w:pPr>
            <w:r>
              <w:t>Approvers:</w:t>
            </w:r>
          </w:p>
        </w:tc>
        <w:tc>
          <w:tcPr>
            <w:tcW w:w="3882" w:type="dxa"/>
            <w:tcBorders>
              <w:left w:val="single" w:sz="4" w:space="0" w:color="auto"/>
            </w:tcBorders>
          </w:tcPr>
          <w:p w14:paraId="1FA925E7" w14:textId="5CC4CED7" w:rsidR="00121907" w:rsidRDefault="00877C33" w:rsidP="00BB5A03">
            <w:pPr>
              <w:pStyle w:val="MHHSBody"/>
            </w:pPr>
            <w:r>
              <w:fldChar w:fldCharType="begin">
                <w:ffData>
                  <w:name w:val="Text20"/>
                  <w:enabled/>
                  <w:calcOnExit w:val="0"/>
                  <w:textInput/>
                </w:ffData>
              </w:fldChar>
            </w:r>
            <w:bookmarkStart w:id="15"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850" w:type="dxa"/>
            <w:gridSpan w:val="2"/>
          </w:tcPr>
          <w:p w14:paraId="371FCC96" w14:textId="77777777" w:rsidR="00121907" w:rsidRDefault="00121907" w:rsidP="00BB5A03">
            <w:pPr>
              <w:pStyle w:val="MHHSBody"/>
            </w:pPr>
          </w:p>
        </w:tc>
        <w:tc>
          <w:tcPr>
            <w:tcW w:w="3170" w:type="dxa"/>
            <w:tcBorders>
              <w:right w:val="single" w:sz="4" w:space="0" w:color="auto"/>
            </w:tcBorders>
          </w:tcPr>
          <w:p w14:paraId="59F85CC6" w14:textId="77777777" w:rsidR="00121907" w:rsidRDefault="00121907" w:rsidP="00BB5A03">
            <w:pPr>
              <w:pStyle w:val="MHHSBody"/>
            </w:pPr>
          </w:p>
        </w:tc>
      </w:tr>
      <w:tr w:rsidR="00DD5E3A" w14:paraId="5AA29246" w14:textId="77777777" w:rsidTr="00225CA7">
        <w:tc>
          <w:tcPr>
            <w:tcW w:w="2634" w:type="dxa"/>
            <w:tcBorders>
              <w:left w:val="single" w:sz="4" w:space="0" w:color="auto"/>
              <w:right w:val="single" w:sz="4" w:space="0" w:color="auto"/>
            </w:tcBorders>
            <w:shd w:val="clear" w:color="auto" w:fill="F2F2F2" w:themeFill="background1" w:themeFillShade="F2"/>
          </w:tcPr>
          <w:p w14:paraId="6F748B25" w14:textId="4D3FBACF" w:rsidR="00DD5E3A" w:rsidRDefault="00877C33" w:rsidP="00BB5A03">
            <w:pPr>
              <w:pStyle w:val="MHHSBody"/>
            </w:pPr>
            <w:r>
              <w:t xml:space="preserve">Change </w:t>
            </w:r>
            <w:r w:rsidR="00DD5E3A">
              <w:t>Owner:</w:t>
            </w:r>
          </w:p>
        </w:tc>
        <w:tc>
          <w:tcPr>
            <w:tcW w:w="7902" w:type="dxa"/>
            <w:gridSpan w:val="4"/>
            <w:tcBorders>
              <w:left w:val="single" w:sz="4" w:space="0" w:color="auto"/>
              <w:right w:val="single" w:sz="4" w:space="0" w:color="auto"/>
            </w:tcBorders>
          </w:tcPr>
          <w:p w14:paraId="396108FD" w14:textId="7F0E6837" w:rsidR="00DD5E3A" w:rsidRDefault="00877C33" w:rsidP="00BB5A03">
            <w:pPr>
              <w:pStyle w:val="MHHSBody"/>
            </w:pPr>
            <w:r>
              <w:fldChar w:fldCharType="begin">
                <w:ffData>
                  <w:name w:val="Text22"/>
                  <w:enabled/>
                  <w:calcOnExit w:val="0"/>
                  <w:textInput/>
                </w:ffData>
              </w:fldChar>
            </w:r>
            <w:bookmarkStart w:id="16"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DD5E3A" w14:paraId="10C51991" w14:textId="77777777" w:rsidTr="00225CA7">
        <w:tc>
          <w:tcPr>
            <w:tcW w:w="2634" w:type="dxa"/>
            <w:tcBorders>
              <w:left w:val="single" w:sz="4" w:space="0" w:color="auto"/>
              <w:bottom w:val="single" w:sz="4" w:space="0" w:color="041425" w:themeColor="text2"/>
              <w:right w:val="single" w:sz="4" w:space="0" w:color="auto"/>
            </w:tcBorders>
            <w:shd w:val="clear" w:color="auto" w:fill="F2F2F2" w:themeFill="background1" w:themeFillShade="F2"/>
          </w:tcPr>
          <w:p w14:paraId="29D26265" w14:textId="4B5BDDF5" w:rsidR="00DD5E3A" w:rsidRDefault="00DD5E3A" w:rsidP="00BB5A03">
            <w:pPr>
              <w:pStyle w:val="MHHSBody"/>
            </w:pPr>
            <w:r>
              <w:t>Action:</w:t>
            </w:r>
          </w:p>
        </w:tc>
        <w:tc>
          <w:tcPr>
            <w:tcW w:w="7902" w:type="dxa"/>
            <w:gridSpan w:val="4"/>
            <w:tcBorders>
              <w:left w:val="single" w:sz="4" w:space="0" w:color="auto"/>
              <w:bottom w:val="single" w:sz="4" w:space="0" w:color="041425" w:themeColor="text2"/>
              <w:right w:val="single" w:sz="4" w:space="0" w:color="auto"/>
            </w:tcBorders>
          </w:tcPr>
          <w:p w14:paraId="1C9EBCFE" w14:textId="42AE1896" w:rsidR="00DD5E3A" w:rsidRDefault="00877C33" w:rsidP="00BB5A03">
            <w:pPr>
              <w:pStyle w:val="MHHSBody"/>
            </w:pPr>
            <w:r>
              <w:fldChar w:fldCharType="begin">
                <w:ffData>
                  <w:name w:val="Text23"/>
                  <w:enabled/>
                  <w:calcOnExit w:val="0"/>
                  <w:textInput/>
                </w:ffData>
              </w:fldChar>
            </w:r>
            <w:bookmarkStart w:id="17"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F84704" w14:paraId="0F90CADE" w14:textId="77777777" w:rsidTr="00F84704">
        <w:tc>
          <w:tcPr>
            <w:tcW w:w="2634" w:type="dxa"/>
            <w:tcBorders>
              <w:left w:val="single" w:sz="4" w:space="0" w:color="auto"/>
              <w:right w:val="single" w:sz="4" w:space="0" w:color="auto"/>
            </w:tcBorders>
            <w:shd w:val="clear" w:color="auto" w:fill="D9D9D9" w:themeFill="background2" w:themeFillShade="D9"/>
          </w:tcPr>
          <w:p w14:paraId="4A48D254" w14:textId="3F0BD944" w:rsidR="00F84704" w:rsidRPr="00F84704" w:rsidRDefault="00853AB2" w:rsidP="00F84704">
            <w:pPr>
              <w:pStyle w:val="MHHSBody"/>
              <w:jc w:val="center"/>
              <w:rPr>
                <w:b/>
                <w:bCs/>
              </w:rPr>
            </w:pPr>
            <w:r>
              <w:rPr>
                <w:b/>
                <w:bCs/>
              </w:rPr>
              <w:t xml:space="preserve">Changed </w:t>
            </w:r>
            <w:r w:rsidR="00F84704" w:rsidRPr="00F84704">
              <w:rPr>
                <w:b/>
                <w:bCs/>
              </w:rPr>
              <w:t>Item</w:t>
            </w:r>
            <w:r>
              <w:rPr>
                <w:b/>
                <w:bCs/>
              </w:rPr>
              <w:t>s</w:t>
            </w:r>
          </w:p>
        </w:tc>
        <w:tc>
          <w:tcPr>
            <w:tcW w:w="3951" w:type="dxa"/>
            <w:gridSpan w:val="2"/>
            <w:tcBorders>
              <w:left w:val="single" w:sz="4" w:space="0" w:color="auto"/>
              <w:right w:val="single" w:sz="4" w:space="0" w:color="auto"/>
            </w:tcBorders>
            <w:shd w:val="clear" w:color="auto" w:fill="D9D9D9" w:themeFill="background2" w:themeFillShade="D9"/>
          </w:tcPr>
          <w:p w14:paraId="22DE7318" w14:textId="3B70551C" w:rsidR="00F84704" w:rsidRPr="00F84704" w:rsidRDefault="00F84704" w:rsidP="00F84704">
            <w:pPr>
              <w:pStyle w:val="MHHSBody"/>
              <w:jc w:val="center"/>
              <w:rPr>
                <w:b/>
                <w:bCs/>
              </w:rPr>
            </w:pPr>
            <w:r w:rsidRPr="00F84704">
              <w:rPr>
                <w:b/>
                <w:bCs/>
              </w:rPr>
              <w:t>Pre-change</w:t>
            </w:r>
            <w:r w:rsidR="006F1087">
              <w:rPr>
                <w:b/>
                <w:bCs/>
              </w:rPr>
              <w:t xml:space="preserve"> version</w:t>
            </w:r>
          </w:p>
        </w:tc>
        <w:tc>
          <w:tcPr>
            <w:tcW w:w="3951" w:type="dxa"/>
            <w:gridSpan w:val="2"/>
            <w:tcBorders>
              <w:left w:val="single" w:sz="4" w:space="0" w:color="auto"/>
              <w:right w:val="single" w:sz="4" w:space="0" w:color="auto"/>
            </w:tcBorders>
            <w:shd w:val="clear" w:color="auto" w:fill="D9D9D9" w:themeFill="background2" w:themeFillShade="D9"/>
          </w:tcPr>
          <w:p w14:paraId="4F447030" w14:textId="658E2F52" w:rsidR="00F84704" w:rsidRPr="00F84704" w:rsidRDefault="00F84704" w:rsidP="00F84704">
            <w:pPr>
              <w:pStyle w:val="MHHSBody"/>
              <w:jc w:val="center"/>
              <w:rPr>
                <w:b/>
                <w:bCs/>
              </w:rPr>
            </w:pPr>
            <w:r w:rsidRPr="00F84704">
              <w:rPr>
                <w:b/>
                <w:bCs/>
              </w:rPr>
              <w:t>Revised</w:t>
            </w:r>
            <w:r w:rsidR="006F1087">
              <w:rPr>
                <w:b/>
                <w:bCs/>
              </w:rPr>
              <w:t xml:space="preserve"> version</w:t>
            </w:r>
          </w:p>
        </w:tc>
      </w:tr>
      <w:tr w:rsidR="00EE7F53" w14:paraId="0ABB24D0" w14:textId="77777777" w:rsidTr="00EE7F53">
        <w:tc>
          <w:tcPr>
            <w:tcW w:w="2634" w:type="dxa"/>
            <w:tcBorders>
              <w:left w:val="single" w:sz="4" w:space="0" w:color="auto"/>
              <w:right w:val="single" w:sz="4" w:space="0" w:color="auto"/>
            </w:tcBorders>
            <w:shd w:val="clear" w:color="auto" w:fill="auto"/>
          </w:tcPr>
          <w:p w14:paraId="6387D486" w14:textId="49217C54" w:rsidR="00EE7F53" w:rsidRPr="00F84704" w:rsidRDefault="00877C33" w:rsidP="00F84704">
            <w:pPr>
              <w:pStyle w:val="MHHSBody"/>
              <w:jc w:val="center"/>
              <w:rPr>
                <w:b/>
                <w:bCs/>
              </w:rPr>
            </w:pPr>
            <w:r>
              <w:rPr>
                <w:b/>
                <w:bCs/>
              </w:rPr>
              <w:fldChar w:fldCharType="begin">
                <w:ffData>
                  <w:name w:val="Text24"/>
                  <w:enabled/>
                  <w:calcOnExit w:val="0"/>
                  <w:textInput/>
                </w:ffData>
              </w:fldChar>
            </w:r>
            <w:bookmarkStart w:id="18" w:name="Text2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8"/>
          </w:p>
        </w:tc>
        <w:tc>
          <w:tcPr>
            <w:tcW w:w="3951" w:type="dxa"/>
            <w:gridSpan w:val="2"/>
            <w:tcBorders>
              <w:left w:val="single" w:sz="4" w:space="0" w:color="auto"/>
              <w:right w:val="single" w:sz="4" w:space="0" w:color="auto"/>
            </w:tcBorders>
            <w:shd w:val="clear" w:color="auto" w:fill="auto"/>
          </w:tcPr>
          <w:p w14:paraId="6CF10985" w14:textId="5DC46500" w:rsidR="00EE7F53" w:rsidRPr="00F84704" w:rsidRDefault="00CC0225" w:rsidP="00F84704">
            <w:pPr>
              <w:pStyle w:val="MHHSBody"/>
              <w:jc w:val="center"/>
              <w:rPr>
                <w:b/>
                <w:bCs/>
              </w:rPr>
            </w:pPr>
            <w:r>
              <w:rPr>
                <w:b/>
                <w:bCs/>
              </w:rPr>
              <w:fldChar w:fldCharType="begin">
                <w:ffData>
                  <w:name w:val="Text28"/>
                  <w:enabled/>
                  <w:calcOnExit w:val="0"/>
                  <w:textInput/>
                </w:ffData>
              </w:fldChar>
            </w:r>
            <w:bookmarkStart w:id="19" w:name="Text28"/>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9"/>
          </w:p>
        </w:tc>
        <w:tc>
          <w:tcPr>
            <w:tcW w:w="3951" w:type="dxa"/>
            <w:gridSpan w:val="2"/>
            <w:tcBorders>
              <w:left w:val="single" w:sz="4" w:space="0" w:color="auto"/>
              <w:right w:val="single" w:sz="4" w:space="0" w:color="auto"/>
            </w:tcBorders>
            <w:shd w:val="clear" w:color="auto" w:fill="auto"/>
          </w:tcPr>
          <w:p w14:paraId="76072248" w14:textId="4D2F5BA0" w:rsidR="00EE7F53" w:rsidRPr="00F84704" w:rsidRDefault="00CC0225" w:rsidP="00F84704">
            <w:pPr>
              <w:pStyle w:val="MHHSBody"/>
              <w:jc w:val="center"/>
              <w:rPr>
                <w:b/>
                <w:bCs/>
              </w:rPr>
            </w:pPr>
            <w:r>
              <w:rPr>
                <w:b/>
                <w:bCs/>
              </w:rPr>
              <w:fldChar w:fldCharType="begin">
                <w:ffData>
                  <w:name w:val="Text32"/>
                  <w:enabled/>
                  <w:calcOnExit w:val="0"/>
                  <w:textInput/>
                </w:ffData>
              </w:fldChar>
            </w:r>
            <w:bookmarkStart w:id="20" w:name="Text3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0"/>
          </w:p>
        </w:tc>
      </w:tr>
      <w:tr w:rsidR="00EE7F53" w14:paraId="17500701" w14:textId="77777777" w:rsidTr="00EE7F53">
        <w:tc>
          <w:tcPr>
            <w:tcW w:w="2634" w:type="dxa"/>
            <w:tcBorders>
              <w:left w:val="single" w:sz="4" w:space="0" w:color="auto"/>
              <w:right w:val="single" w:sz="4" w:space="0" w:color="auto"/>
            </w:tcBorders>
            <w:shd w:val="clear" w:color="auto" w:fill="auto"/>
          </w:tcPr>
          <w:p w14:paraId="28BBCCEE" w14:textId="2B282175" w:rsidR="00EE7F53" w:rsidRPr="00F84704" w:rsidRDefault="00877C33" w:rsidP="00F84704">
            <w:pPr>
              <w:pStyle w:val="MHHSBody"/>
              <w:jc w:val="center"/>
              <w:rPr>
                <w:b/>
                <w:bCs/>
              </w:rPr>
            </w:pPr>
            <w:r>
              <w:rPr>
                <w:b/>
                <w:bCs/>
              </w:rPr>
              <w:fldChar w:fldCharType="begin">
                <w:ffData>
                  <w:name w:val="Text25"/>
                  <w:enabled/>
                  <w:calcOnExit w:val="0"/>
                  <w:textInput/>
                </w:ffData>
              </w:fldChar>
            </w:r>
            <w:bookmarkStart w:id="21" w:name="Text2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1"/>
          </w:p>
        </w:tc>
        <w:tc>
          <w:tcPr>
            <w:tcW w:w="3951" w:type="dxa"/>
            <w:gridSpan w:val="2"/>
            <w:tcBorders>
              <w:left w:val="single" w:sz="4" w:space="0" w:color="auto"/>
              <w:right w:val="single" w:sz="4" w:space="0" w:color="auto"/>
            </w:tcBorders>
            <w:shd w:val="clear" w:color="auto" w:fill="auto"/>
          </w:tcPr>
          <w:p w14:paraId="47B19BBB" w14:textId="36E87E3B" w:rsidR="00EE7F53" w:rsidRPr="00F84704" w:rsidRDefault="00CC0225" w:rsidP="00F84704">
            <w:pPr>
              <w:pStyle w:val="MHHSBody"/>
              <w:jc w:val="center"/>
              <w:rPr>
                <w:b/>
                <w:bCs/>
              </w:rPr>
            </w:pPr>
            <w:r>
              <w:rPr>
                <w:b/>
                <w:bCs/>
              </w:rPr>
              <w:fldChar w:fldCharType="begin">
                <w:ffData>
                  <w:name w:val="Text29"/>
                  <w:enabled/>
                  <w:calcOnExit w:val="0"/>
                  <w:textInput/>
                </w:ffData>
              </w:fldChar>
            </w:r>
            <w:bookmarkStart w:id="22" w:name="Text29"/>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2"/>
          </w:p>
        </w:tc>
        <w:tc>
          <w:tcPr>
            <w:tcW w:w="3951" w:type="dxa"/>
            <w:gridSpan w:val="2"/>
            <w:tcBorders>
              <w:left w:val="single" w:sz="4" w:space="0" w:color="auto"/>
              <w:right w:val="single" w:sz="4" w:space="0" w:color="auto"/>
            </w:tcBorders>
            <w:shd w:val="clear" w:color="auto" w:fill="auto"/>
          </w:tcPr>
          <w:p w14:paraId="03B0238A" w14:textId="113C6714" w:rsidR="00EE7F53" w:rsidRPr="00F84704" w:rsidRDefault="00CC0225" w:rsidP="00F84704">
            <w:pPr>
              <w:pStyle w:val="MHHSBody"/>
              <w:jc w:val="center"/>
              <w:rPr>
                <w:b/>
                <w:bCs/>
              </w:rPr>
            </w:pPr>
            <w:r>
              <w:rPr>
                <w:b/>
                <w:bCs/>
              </w:rPr>
              <w:fldChar w:fldCharType="begin">
                <w:ffData>
                  <w:name w:val="Text33"/>
                  <w:enabled/>
                  <w:calcOnExit w:val="0"/>
                  <w:textInput/>
                </w:ffData>
              </w:fldChar>
            </w:r>
            <w:bookmarkStart w:id="23" w:name="Text3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3"/>
          </w:p>
        </w:tc>
      </w:tr>
      <w:tr w:rsidR="00EE7F53" w14:paraId="51977507" w14:textId="77777777" w:rsidTr="00EE7F53">
        <w:tc>
          <w:tcPr>
            <w:tcW w:w="2634" w:type="dxa"/>
            <w:tcBorders>
              <w:left w:val="single" w:sz="4" w:space="0" w:color="auto"/>
              <w:right w:val="single" w:sz="4" w:space="0" w:color="auto"/>
            </w:tcBorders>
            <w:shd w:val="clear" w:color="auto" w:fill="auto"/>
          </w:tcPr>
          <w:p w14:paraId="13F15CA7" w14:textId="0D4B989D" w:rsidR="00EE7F53" w:rsidRPr="00F84704" w:rsidRDefault="00877C33" w:rsidP="00F84704">
            <w:pPr>
              <w:pStyle w:val="MHHSBody"/>
              <w:jc w:val="center"/>
              <w:rPr>
                <w:b/>
                <w:bCs/>
              </w:rPr>
            </w:pPr>
            <w:r>
              <w:rPr>
                <w:b/>
                <w:bCs/>
              </w:rPr>
              <w:fldChar w:fldCharType="begin">
                <w:ffData>
                  <w:name w:val="Text26"/>
                  <w:enabled/>
                  <w:calcOnExit w:val="0"/>
                  <w:textInput/>
                </w:ffData>
              </w:fldChar>
            </w:r>
            <w:bookmarkStart w:id="24" w:name="Text2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4"/>
          </w:p>
        </w:tc>
        <w:tc>
          <w:tcPr>
            <w:tcW w:w="3951" w:type="dxa"/>
            <w:gridSpan w:val="2"/>
            <w:tcBorders>
              <w:left w:val="single" w:sz="4" w:space="0" w:color="auto"/>
              <w:right w:val="single" w:sz="4" w:space="0" w:color="auto"/>
            </w:tcBorders>
            <w:shd w:val="clear" w:color="auto" w:fill="auto"/>
          </w:tcPr>
          <w:p w14:paraId="2D7C1C7B" w14:textId="5B02239B" w:rsidR="00EE7F53" w:rsidRPr="00F84704" w:rsidRDefault="00CC0225" w:rsidP="00F84704">
            <w:pPr>
              <w:pStyle w:val="MHHSBody"/>
              <w:jc w:val="center"/>
              <w:rPr>
                <w:b/>
                <w:bCs/>
              </w:rPr>
            </w:pPr>
            <w:r>
              <w:rPr>
                <w:b/>
                <w:bCs/>
              </w:rPr>
              <w:fldChar w:fldCharType="begin">
                <w:ffData>
                  <w:name w:val="Text30"/>
                  <w:enabled/>
                  <w:calcOnExit w:val="0"/>
                  <w:textInput/>
                </w:ffData>
              </w:fldChar>
            </w:r>
            <w:bookmarkStart w:id="25" w:name="Text30"/>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5"/>
          </w:p>
        </w:tc>
        <w:tc>
          <w:tcPr>
            <w:tcW w:w="3951" w:type="dxa"/>
            <w:gridSpan w:val="2"/>
            <w:tcBorders>
              <w:left w:val="single" w:sz="4" w:space="0" w:color="auto"/>
              <w:right w:val="single" w:sz="4" w:space="0" w:color="auto"/>
            </w:tcBorders>
            <w:shd w:val="clear" w:color="auto" w:fill="auto"/>
          </w:tcPr>
          <w:p w14:paraId="0D5D5BCD" w14:textId="598DB803" w:rsidR="00EE7F53" w:rsidRPr="00F84704" w:rsidRDefault="00CC0225" w:rsidP="00F84704">
            <w:pPr>
              <w:pStyle w:val="MHHSBody"/>
              <w:jc w:val="center"/>
              <w:rPr>
                <w:b/>
                <w:bCs/>
              </w:rPr>
            </w:pPr>
            <w:r>
              <w:rPr>
                <w:b/>
                <w:bCs/>
              </w:rPr>
              <w:fldChar w:fldCharType="begin">
                <w:ffData>
                  <w:name w:val="Text34"/>
                  <w:enabled/>
                  <w:calcOnExit w:val="0"/>
                  <w:textInput/>
                </w:ffData>
              </w:fldChar>
            </w:r>
            <w:bookmarkStart w:id="26" w:name="Text3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6"/>
          </w:p>
        </w:tc>
      </w:tr>
      <w:tr w:rsidR="00EE7F53" w14:paraId="7B31FABA" w14:textId="77777777" w:rsidTr="00EE7F53">
        <w:tc>
          <w:tcPr>
            <w:tcW w:w="2634" w:type="dxa"/>
            <w:tcBorders>
              <w:left w:val="single" w:sz="4" w:space="0" w:color="auto"/>
              <w:right w:val="single" w:sz="4" w:space="0" w:color="auto"/>
            </w:tcBorders>
            <w:shd w:val="clear" w:color="auto" w:fill="auto"/>
          </w:tcPr>
          <w:p w14:paraId="2FBCD344" w14:textId="23045044" w:rsidR="00EE7F53" w:rsidRPr="00F84704" w:rsidRDefault="00877C33" w:rsidP="00F84704">
            <w:pPr>
              <w:pStyle w:val="MHHSBody"/>
              <w:jc w:val="center"/>
              <w:rPr>
                <w:b/>
                <w:bCs/>
              </w:rPr>
            </w:pPr>
            <w:r>
              <w:rPr>
                <w:b/>
                <w:bCs/>
              </w:rPr>
              <w:fldChar w:fldCharType="begin">
                <w:ffData>
                  <w:name w:val="Text27"/>
                  <w:enabled/>
                  <w:calcOnExit w:val="0"/>
                  <w:textInput/>
                </w:ffData>
              </w:fldChar>
            </w:r>
            <w:bookmarkStart w:id="27" w:name="Text27"/>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7"/>
          </w:p>
        </w:tc>
        <w:tc>
          <w:tcPr>
            <w:tcW w:w="3951" w:type="dxa"/>
            <w:gridSpan w:val="2"/>
            <w:tcBorders>
              <w:left w:val="single" w:sz="4" w:space="0" w:color="auto"/>
              <w:right w:val="single" w:sz="4" w:space="0" w:color="auto"/>
            </w:tcBorders>
            <w:shd w:val="clear" w:color="auto" w:fill="auto"/>
          </w:tcPr>
          <w:p w14:paraId="7A01B3C9" w14:textId="2569FF8A" w:rsidR="00EE7F53" w:rsidRPr="00F84704" w:rsidRDefault="00CC0225" w:rsidP="00F84704">
            <w:pPr>
              <w:pStyle w:val="MHHSBody"/>
              <w:jc w:val="center"/>
              <w:rPr>
                <w:b/>
                <w:bCs/>
              </w:rPr>
            </w:pPr>
            <w:r>
              <w:rPr>
                <w:b/>
                <w:bCs/>
              </w:rPr>
              <w:fldChar w:fldCharType="begin">
                <w:ffData>
                  <w:name w:val="Text31"/>
                  <w:enabled/>
                  <w:calcOnExit w:val="0"/>
                  <w:textInput/>
                </w:ffData>
              </w:fldChar>
            </w:r>
            <w:bookmarkStart w:id="28" w:name="Text31"/>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8"/>
          </w:p>
        </w:tc>
        <w:tc>
          <w:tcPr>
            <w:tcW w:w="3951" w:type="dxa"/>
            <w:gridSpan w:val="2"/>
            <w:tcBorders>
              <w:left w:val="single" w:sz="4" w:space="0" w:color="auto"/>
              <w:right w:val="single" w:sz="4" w:space="0" w:color="auto"/>
            </w:tcBorders>
            <w:shd w:val="clear" w:color="auto" w:fill="auto"/>
          </w:tcPr>
          <w:p w14:paraId="2E5B2F4A" w14:textId="764C6E94" w:rsidR="00EE7F53" w:rsidRPr="00F84704" w:rsidRDefault="00CC0225" w:rsidP="00F84704">
            <w:pPr>
              <w:pStyle w:val="MHHSBody"/>
              <w:jc w:val="center"/>
              <w:rPr>
                <w:b/>
                <w:bCs/>
              </w:rPr>
            </w:pPr>
            <w:r>
              <w:rPr>
                <w:b/>
                <w:bCs/>
              </w:rPr>
              <w:fldChar w:fldCharType="begin">
                <w:ffData>
                  <w:name w:val="Text35"/>
                  <w:enabled/>
                  <w:calcOnExit w:val="0"/>
                  <w:textInput/>
                </w:ffData>
              </w:fldChar>
            </w:r>
            <w:bookmarkStart w:id="29" w:name="Text3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9"/>
          </w:p>
        </w:tc>
      </w:tr>
    </w:tbl>
    <w:p w14:paraId="7F142804" w14:textId="77777777" w:rsidR="00BB5A03" w:rsidRDefault="00BB5A03" w:rsidP="00BB5A03">
      <w:pPr>
        <w:pStyle w:val="MHHSBody"/>
      </w:pPr>
    </w:p>
    <w:p w14:paraId="30A57E41" w14:textId="77777777" w:rsidR="00162CC1" w:rsidRDefault="00162CC1">
      <w:pPr>
        <w:spacing w:after="160" w:line="259" w:lineRule="auto"/>
        <w:rPr>
          <w:rFonts w:ascii="Arial" w:hAnsi="Arial" w:cs="Arial"/>
          <w:b/>
          <w:bCs/>
          <w:color w:val="5161FC" w:themeColor="accent1"/>
          <w:szCs w:val="20"/>
        </w:rPr>
      </w:pPr>
      <w:r>
        <w:rPr>
          <w:szCs w:val="20"/>
        </w:rPr>
        <w:br w:type="page"/>
      </w:r>
    </w:p>
    <w:p w14:paraId="0D9CAAC4" w14:textId="2E8EA039" w:rsidR="0013406A" w:rsidRDefault="0013406A" w:rsidP="007E4398">
      <w:pPr>
        <w:pStyle w:val="Heading3"/>
        <w:numPr>
          <w:ilvl w:val="0"/>
          <w:numId w:val="0"/>
        </w:numPr>
        <w:ind w:left="720" w:hanging="720"/>
        <w:rPr>
          <w:sz w:val="20"/>
          <w:szCs w:val="20"/>
        </w:rPr>
      </w:pPr>
      <w:r w:rsidRPr="007E4398">
        <w:rPr>
          <w:sz w:val="20"/>
          <w:szCs w:val="20"/>
        </w:rPr>
        <w:lastRenderedPageBreak/>
        <w:t xml:space="preserve">Part </w:t>
      </w:r>
      <w:r w:rsidR="008F4B86">
        <w:rPr>
          <w:sz w:val="20"/>
          <w:szCs w:val="20"/>
        </w:rPr>
        <w:t>E</w:t>
      </w:r>
      <w:r w:rsidRPr="007E4398">
        <w:rPr>
          <w:sz w:val="20"/>
          <w:szCs w:val="20"/>
        </w:rPr>
        <w:t xml:space="preserve"> – Implementation completion</w:t>
      </w:r>
    </w:p>
    <w:p w14:paraId="4CFDED9D" w14:textId="5ADBD548" w:rsidR="0007720E" w:rsidRDefault="0007720E" w:rsidP="0007720E">
      <w:pPr>
        <w:pStyle w:val="MHHSBody"/>
        <w:rPr>
          <w:b/>
          <w:bCs/>
          <w:i/>
          <w:iCs/>
        </w:rPr>
      </w:pPr>
      <w:r w:rsidRPr="00A06CE9">
        <w:rPr>
          <w:b/>
          <w:bCs/>
          <w:color w:val="5161FC" w:themeColor="accent1"/>
        </w:rPr>
        <w:t>Guidance</w:t>
      </w:r>
      <w:r w:rsidRPr="00A06CE9">
        <w:rPr>
          <w:b/>
          <w:bCs/>
          <w:i/>
          <w:iCs/>
        </w:rPr>
        <w:t xml:space="preserve"> - This section will be completed by the MHHS PMO at the end of the post-implementation process.</w:t>
      </w:r>
    </w:p>
    <w:p w14:paraId="585274AB" w14:textId="77777777" w:rsidR="00C2751B" w:rsidRPr="0007720E" w:rsidRDefault="00C2751B" w:rsidP="0007720E">
      <w:pPr>
        <w:pStyle w:val="MHHSBody"/>
        <w:rPr>
          <w:b/>
          <w:bCs/>
          <w:i/>
          <w:iCs/>
        </w:rPr>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4307"/>
        <w:gridCol w:w="851"/>
        <w:gridCol w:w="2744"/>
      </w:tblGrid>
      <w:tr w:rsidR="00BF3777" w14:paraId="484A6B7A" w14:textId="77777777" w:rsidTr="00BF3777">
        <w:trPr>
          <w:cnfStyle w:val="100000000000" w:firstRow="1" w:lastRow="0" w:firstColumn="0" w:lastColumn="0" w:oddVBand="0" w:evenVBand="0" w:oddHBand="0" w:evenHBand="0" w:firstRowFirstColumn="0" w:firstRowLastColumn="0" w:lastRowFirstColumn="0" w:lastRowLastColumn="0"/>
        </w:trPr>
        <w:tc>
          <w:tcPr>
            <w:tcW w:w="10536" w:type="dxa"/>
            <w:gridSpan w:val="4"/>
            <w:shd w:val="clear" w:color="auto" w:fill="D9D9D9" w:themeFill="background2" w:themeFillShade="D9"/>
          </w:tcPr>
          <w:p w14:paraId="038CB6B8" w14:textId="62616561" w:rsidR="00BF3777" w:rsidRDefault="00BF3777" w:rsidP="00BF3777">
            <w:pPr>
              <w:pStyle w:val="MHHSBody"/>
              <w:jc w:val="center"/>
            </w:pPr>
            <w:r>
              <w:t xml:space="preserve">Part </w:t>
            </w:r>
            <w:r w:rsidR="6BCEE888">
              <w:t>E</w:t>
            </w:r>
            <w:r>
              <w:t xml:space="preserve"> – Implementation completion</w:t>
            </w:r>
          </w:p>
        </w:tc>
      </w:tr>
      <w:tr w:rsidR="00BF3777" w14:paraId="2E22DA62" w14:textId="77777777" w:rsidTr="003A54C8">
        <w:tc>
          <w:tcPr>
            <w:tcW w:w="2634" w:type="dxa"/>
            <w:shd w:val="clear" w:color="auto" w:fill="F2F2F2" w:themeFill="background1" w:themeFillShade="F2"/>
          </w:tcPr>
          <w:p w14:paraId="6A09F31C" w14:textId="3F316185" w:rsidR="00BF3777" w:rsidRDefault="00BF3777" w:rsidP="0013406A">
            <w:pPr>
              <w:pStyle w:val="MHHSBody"/>
            </w:pPr>
            <w:r>
              <w:t>Comment</w:t>
            </w:r>
          </w:p>
        </w:tc>
        <w:tc>
          <w:tcPr>
            <w:tcW w:w="4307" w:type="dxa"/>
          </w:tcPr>
          <w:p w14:paraId="1AC05BC8" w14:textId="353F1F80" w:rsidR="00BF3777" w:rsidRDefault="00CC0225" w:rsidP="0013406A">
            <w:pPr>
              <w:pStyle w:val="MHHSBody"/>
            </w:pPr>
            <w:r>
              <w:fldChar w:fldCharType="begin">
                <w:ffData>
                  <w:name w:val="Text36"/>
                  <w:enabled/>
                  <w:calcOnExit w:val="0"/>
                  <w:textInput/>
                </w:ffData>
              </w:fldChar>
            </w:r>
            <w:bookmarkStart w:id="30"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851" w:type="dxa"/>
            <w:shd w:val="clear" w:color="auto" w:fill="F2F2F2" w:themeFill="background1" w:themeFillShade="F2"/>
          </w:tcPr>
          <w:p w14:paraId="608DBCA1" w14:textId="17B682B3" w:rsidR="00BF3777" w:rsidRDefault="00BF3777" w:rsidP="0013406A">
            <w:pPr>
              <w:pStyle w:val="MHHSBody"/>
            </w:pPr>
            <w:r>
              <w:t>Date</w:t>
            </w:r>
          </w:p>
        </w:tc>
        <w:tc>
          <w:tcPr>
            <w:tcW w:w="2744" w:type="dxa"/>
          </w:tcPr>
          <w:p w14:paraId="388A5670" w14:textId="69F48DA2" w:rsidR="00BF3777" w:rsidRDefault="00CC0225" w:rsidP="0013406A">
            <w:pPr>
              <w:pStyle w:val="MHHSBody"/>
            </w:pPr>
            <w:r>
              <w:fldChar w:fldCharType="begin">
                <w:ffData>
                  <w:name w:val="Text37"/>
                  <w:enabled/>
                  <w:calcOnExit w:val="0"/>
                  <w:textInput/>
                </w:ffData>
              </w:fldChar>
            </w:r>
            <w:bookmarkStart w:id="31"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bl>
    <w:p w14:paraId="654E8017" w14:textId="0F94EAC5" w:rsidR="00852507" w:rsidRDefault="00852507" w:rsidP="0013406A">
      <w:pPr>
        <w:pStyle w:val="MHHSBody"/>
        <w:rPr>
          <w:b/>
          <w:bCs/>
        </w:rPr>
      </w:pPr>
    </w:p>
    <w:p w14:paraId="6F08591E" w14:textId="7EBB9D06" w:rsidR="00852507" w:rsidRDefault="00852507" w:rsidP="00852507">
      <w:pPr>
        <w:pStyle w:val="MHHSBody"/>
        <w:rPr>
          <w:b/>
          <w:bCs/>
          <w:i/>
          <w:iCs/>
        </w:rPr>
      </w:pPr>
      <w:r w:rsidRPr="00CD1DDD">
        <w:rPr>
          <w:b/>
          <w:color w:val="5161FC" w:themeColor="accent1"/>
        </w:rPr>
        <w:t>Guidance</w:t>
      </w:r>
      <w:r w:rsidRPr="00CD1DDD">
        <w:rPr>
          <w:b/>
          <w:i/>
        </w:rPr>
        <w:t xml:space="preserve"> – The Closure Checklist in MHHS DEL175 Change Log must also be completed by MHHS PMO at this stage.</w:t>
      </w:r>
      <w:r>
        <w:rPr>
          <w:b/>
          <w:bCs/>
          <w:i/>
          <w:iCs/>
        </w:rPr>
        <w:t xml:space="preserve"> </w:t>
      </w:r>
    </w:p>
    <w:p w14:paraId="4A721B4E" w14:textId="77777777" w:rsidR="00852507" w:rsidRDefault="00852507" w:rsidP="0013406A">
      <w:pPr>
        <w:pStyle w:val="MHHSBody"/>
        <w:rPr>
          <w:b/>
          <w:bCs/>
        </w:rPr>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343"/>
      </w:tblGrid>
      <w:tr w:rsidR="00852507" w:rsidRPr="00852507" w14:paraId="1DCE6B58" w14:textId="77777777" w:rsidTr="005A4D7B">
        <w:trPr>
          <w:cnfStyle w:val="100000000000" w:firstRow="1" w:lastRow="0" w:firstColumn="0" w:lastColumn="0" w:oddVBand="0" w:evenVBand="0" w:oddHBand="0" w:evenHBand="0" w:firstRowFirstColumn="0" w:firstRowLastColumn="0" w:lastRowFirstColumn="0" w:lastRowLastColumn="0"/>
        </w:trPr>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6ECCAA" w14:textId="77777777" w:rsidR="00852507" w:rsidRPr="00CD1DDD" w:rsidRDefault="00852507" w:rsidP="005A4D7B">
            <w:pPr>
              <w:pStyle w:val="MHHSBody"/>
              <w:jc w:val="center"/>
              <w:rPr>
                <w:color w:val="041425" w:themeColor="text1"/>
              </w:rPr>
            </w:pPr>
            <w:r w:rsidRPr="00CD1DDD">
              <w:rPr>
                <w:color w:val="041425" w:themeColor="text1"/>
              </w:rPr>
              <w:fldChar w:fldCharType="begin">
                <w:ffData>
                  <w:name w:val="Text39"/>
                  <w:enabled/>
                  <w:calcOnExit w:val="0"/>
                  <w:textInput/>
                </w:ffData>
              </w:fldChar>
            </w:r>
            <w:r w:rsidRPr="00CD1DDD">
              <w:rPr>
                <w:color w:val="041425" w:themeColor="text1"/>
              </w:rPr>
              <w:instrText xml:space="preserve"> FORMTEXT </w:instrText>
            </w:r>
            <w:r w:rsidRPr="00CD1DDD">
              <w:rPr>
                <w:color w:val="041425" w:themeColor="text1"/>
              </w:rPr>
            </w:r>
            <w:r w:rsidRPr="00CD1DDD">
              <w:rPr>
                <w:color w:val="041425" w:themeColor="text1"/>
              </w:rPr>
              <w:fldChar w:fldCharType="separate"/>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fldChar w:fldCharType="end"/>
            </w:r>
            <w:r w:rsidRPr="00CD1DDD">
              <w:rPr>
                <w:color w:val="041425" w:themeColor="text1"/>
              </w:rPr>
              <w:t>Checklist Completed</w:t>
            </w:r>
          </w:p>
        </w:tc>
        <w:tc>
          <w:tcPr>
            <w:tcW w:w="3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AE610F" w14:textId="77777777" w:rsidR="00852507" w:rsidRPr="00CD1DDD" w:rsidRDefault="00852507" w:rsidP="005A4D7B">
            <w:pPr>
              <w:pStyle w:val="MHHSBody"/>
              <w:jc w:val="center"/>
              <w:rPr>
                <w:color w:val="041425" w:themeColor="text1"/>
              </w:rPr>
            </w:pPr>
            <w:r w:rsidRPr="00CD1DDD">
              <w:rPr>
                <w:color w:val="041425" w:themeColor="text1"/>
              </w:rPr>
              <w:t>Completed by</w:t>
            </w:r>
            <w:r w:rsidRPr="00CD1DDD">
              <w:rPr>
                <w:color w:val="041425" w:themeColor="text1"/>
              </w:rPr>
              <w:fldChar w:fldCharType="begin">
                <w:ffData>
                  <w:name w:val="Text41"/>
                  <w:enabled/>
                  <w:calcOnExit w:val="0"/>
                  <w:textInput/>
                </w:ffData>
              </w:fldChar>
            </w:r>
            <w:r w:rsidRPr="00CD1DDD">
              <w:rPr>
                <w:color w:val="041425" w:themeColor="text1"/>
              </w:rPr>
              <w:instrText xml:space="preserve"> FORMTEXT </w:instrText>
            </w:r>
            <w:r w:rsidRPr="00CD1DDD">
              <w:rPr>
                <w:color w:val="041425" w:themeColor="text1"/>
              </w:rPr>
            </w:r>
            <w:r w:rsidRPr="00CD1DDD">
              <w:rPr>
                <w:color w:val="041425" w:themeColor="text1"/>
              </w:rPr>
              <w:fldChar w:fldCharType="separate"/>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fldChar w:fldCharType="end"/>
            </w:r>
          </w:p>
        </w:tc>
      </w:tr>
      <w:tr w:rsidR="00852507" w14:paraId="5460C406" w14:textId="77777777" w:rsidTr="005A4D7B">
        <w:tc>
          <w:tcPr>
            <w:tcW w:w="3681" w:type="dxa"/>
            <w:tcBorders>
              <w:top w:val="single" w:sz="4" w:space="0" w:color="auto"/>
            </w:tcBorders>
          </w:tcPr>
          <w:p w14:paraId="12F8E238" w14:textId="77777777" w:rsidR="00852507" w:rsidRPr="00CD1DDD" w:rsidRDefault="00852507" w:rsidP="005A4D7B">
            <w:pPr>
              <w:pStyle w:val="MHHSBody"/>
              <w:jc w:val="center"/>
            </w:pPr>
            <w:r w:rsidRPr="00CD1DDD">
              <w:t>Yes/No</w:t>
            </w:r>
          </w:p>
        </w:tc>
        <w:tc>
          <w:tcPr>
            <w:tcW w:w="3343" w:type="dxa"/>
            <w:tcBorders>
              <w:top w:val="single" w:sz="4" w:space="0" w:color="auto"/>
            </w:tcBorders>
          </w:tcPr>
          <w:p w14:paraId="710B2A40" w14:textId="77777777" w:rsidR="00852507" w:rsidRPr="00CD1DDD" w:rsidRDefault="00852507" w:rsidP="005A4D7B">
            <w:pPr>
              <w:pStyle w:val="MHHSBody"/>
              <w:jc w:val="center"/>
            </w:pPr>
          </w:p>
        </w:tc>
      </w:tr>
    </w:tbl>
    <w:p w14:paraId="5CE38B95" w14:textId="77777777" w:rsidR="00852507" w:rsidRDefault="00852507" w:rsidP="0013406A">
      <w:pPr>
        <w:pStyle w:val="MHHSBody"/>
        <w:rPr>
          <w:b/>
          <w:bCs/>
        </w:rPr>
      </w:pPr>
    </w:p>
    <w:p w14:paraId="6CE55D64" w14:textId="77777777" w:rsidR="00852507" w:rsidRDefault="00852507" w:rsidP="00852507">
      <w:pPr>
        <w:pStyle w:val="MHHSBody"/>
        <w:rPr>
          <w:b/>
          <w:bCs/>
        </w:rPr>
      </w:pPr>
      <w:r w:rsidRPr="002F4491">
        <w:rPr>
          <w:b/>
          <w:bCs/>
          <w:color w:val="5161FC" w:themeColor="accent1"/>
        </w:rPr>
        <w:t xml:space="preserve">Guidance </w:t>
      </w:r>
      <w:r w:rsidRPr="002F4491">
        <w:rPr>
          <w:b/>
          <w:bCs/>
        </w:rPr>
        <w:t xml:space="preserve">– </w:t>
      </w:r>
      <w:r w:rsidRPr="002F4491">
        <w:rPr>
          <w:b/>
          <w:bCs/>
          <w:i/>
          <w:iCs/>
        </w:rPr>
        <w:t>This section will be completed by the MHHS PMO at the end of the post-implementation process and should be</w:t>
      </w:r>
      <w:r w:rsidRPr="002F4491">
        <w:rPr>
          <w:b/>
          <w:bCs/>
        </w:rPr>
        <w:t xml:space="preserve"> </w:t>
      </w:r>
      <w:r>
        <w:rPr>
          <w:b/>
          <w:bCs/>
        </w:rPr>
        <w:t>used to add any appropriate references of the change once it has been completed.</w:t>
      </w:r>
    </w:p>
    <w:p w14:paraId="453E04F3" w14:textId="77777777" w:rsidR="00852507" w:rsidRPr="0007720E" w:rsidRDefault="00852507" w:rsidP="0013406A">
      <w:pPr>
        <w:pStyle w:val="MHHSBody"/>
        <w:rPr>
          <w:b/>
          <w:bCs/>
        </w:rPr>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2"/>
        <w:gridCol w:w="3512"/>
        <w:gridCol w:w="3512"/>
      </w:tblGrid>
      <w:tr w:rsidR="00CA77C4" w14:paraId="1748ACF7" w14:textId="77777777" w:rsidTr="004D272C">
        <w:trPr>
          <w:cnfStyle w:val="100000000000" w:firstRow="1" w:lastRow="0" w:firstColumn="0" w:lastColumn="0" w:oddVBand="0" w:evenVBand="0" w:oddHBand="0" w:evenHBand="0" w:firstRowFirstColumn="0" w:firstRowLastColumn="0" w:lastRowFirstColumn="0" w:lastRowLastColumn="0"/>
        </w:trPr>
        <w:tc>
          <w:tcPr>
            <w:tcW w:w="10536" w:type="dxa"/>
            <w:gridSpan w:val="3"/>
            <w:shd w:val="clear" w:color="auto" w:fill="D9D9D9" w:themeFill="background2" w:themeFillShade="D9"/>
          </w:tcPr>
          <w:p w14:paraId="364BDC21" w14:textId="5BF8856A" w:rsidR="00CA77C4" w:rsidRDefault="00CA77C4" w:rsidP="00CA77C4">
            <w:pPr>
              <w:pStyle w:val="MHHSBody"/>
              <w:jc w:val="center"/>
            </w:pPr>
            <w:r>
              <w:t>References</w:t>
            </w:r>
          </w:p>
        </w:tc>
      </w:tr>
      <w:tr w:rsidR="00CA77C4" w14:paraId="680EB245" w14:textId="77777777" w:rsidTr="00ED17EB">
        <w:tc>
          <w:tcPr>
            <w:tcW w:w="3512" w:type="dxa"/>
            <w:shd w:val="clear" w:color="auto" w:fill="F2F2F2" w:themeFill="background1" w:themeFillShade="F2"/>
          </w:tcPr>
          <w:p w14:paraId="5A204470" w14:textId="5D335B4C" w:rsidR="00CA77C4" w:rsidRPr="00CA77C4" w:rsidRDefault="00CA77C4" w:rsidP="00CA77C4">
            <w:pPr>
              <w:pStyle w:val="MHHSBody"/>
              <w:jc w:val="center"/>
              <w:rPr>
                <w:b/>
                <w:bCs/>
              </w:rPr>
            </w:pPr>
            <w:r w:rsidRPr="00CA77C4">
              <w:rPr>
                <w:b/>
                <w:bCs/>
              </w:rPr>
              <w:t>Ref</w:t>
            </w:r>
          </w:p>
        </w:tc>
        <w:tc>
          <w:tcPr>
            <w:tcW w:w="3512" w:type="dxa"/>
            <w:shd w:val="clear" w:color="auto" w:fill="F2F2F2" w:themeFill="background1" w:themeFillShade="F2"/>
          </w:tcPr>
          <w:p w14:paraId="22EE6C2F" w14:textId="434BC90B" w:rsidR="00CA77C4" w:rsidRPr="00CA77C4" w:rsidRDefault="00CA77C4" w:rsidP="00CA77C4">
            <w:pPr>
              <w:pStyle w:val="MHHSBody"/>
              <w:jc w:val="center"/>
              <w:rPr>
                <w:b/>
                <w:bCs/>
              </w:rPr>
            </w:pPr>
            <w:r w:rsidRPr="00CA77C4">
              <w:rPr>
                <w:b/>
                <w:bCs/>
              </w:rPr>
              <w:t>Document number</w:t>
            </w:r>
          </w:p>
        </w:tc>
        <w:tc>
          <w:tcPr>
            <w:tcW w:w="3512" w:type="dxa"/>
            <w:shd w:val="clear" w:color="auto" w:fill="F2F2F2" w:themeFill="background1" w:themeFillShade="F2"/>
          </w:tcPr>
          <w:p w14:paraId="2FB90557" w14:textId="2FB4C5C1" w:rsidR="00CA77C4" w:rsidRPr="00CA77C4" w:rsidRDefault="00CA77C4" w:rsidP="00CA77C4">
            <w:pPr>
              <w:pStyle w:val="MHHSBody"/>
              <w:jc w:val="center"/>
              <w:rPr>
                <w:b/>
                <w:bCs/>
              </w:rPr>
            </w:pPr>
            <w:r w:rsidRPr="00CA77C4">
              <w:rPr>
                <w:b/>
                <w:bCs/>
              </w:rPr>
              <w:t>Description</w:t>
            </w:r>
          </w:p>
        </w:tc>
      </w:tr>
      <w:tr w:rsidR="00CA77C4" w14:paraId="35F71811" w14:textId="77777777" w:rsidTr="00CA77C4">
        <w:tc>
          <w:tcPr>
            <w:tcW w:w="3512" w:type="dxa"/>
          </w:tcPr>
          <w:p w14:paraId="16D9EED7" w14:textId="78BAFA00" w:rsidR="00CA77C4" w:rsidRDefault="00CC0225" w:rsidP="00BB5A03">
            <w:pPr>
              <w:pStyle w:val="MHHSBody"/>
            </w:pPr>
            <w:r>
              <w:fldChar w:fldCharType="begin">
                <w:ffData>
                  <w:name w:val="Text38"/>
                  <w:enabled/>
                  <w:calcOnExit w:val="0"/>
                  <w:textInput/>
                </w:ffData>
              </w:fldChar>
            </w:r>
            <w:bookmarkStart w:id="32"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3512" w:type="dxa"/>
          </w:tcPr>
          <w:p w14:paraId="41AC658D" w14:textId="7A1FA681" w:rsidR="00CA77C4" w:rsidRDefault="00CC0225" w:rsidP="00BB5A03">
            <w:pPr>
              <w:pStyle w:val="MHHSBody"/>
            </w:pPr>
            <w:r>
              <w:fldChar w:fldCharType="begin">
                <w:ffData>
                  <w:name w:val="Text40"/>
                  <w:enabled/>
                  <w:calcOnExit w:val="0"/>
                  <w:textInput/>
                </w:ffData>
              </w:fldChar>
            </w:r>
            <w:bookmarkStart w:id="33"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3512" w:type="dxa"/>
          </w:tcPr>
          <w:p w14:paraId="0DC0BBF3" w14:textId="31F6F068" w:rsidR="00CA77C4" w:rsidRDefault="00CC0225" w:rsidP="00BB5A03">
            <w:pPr>
              <w:pStyle w:val="MHHSBody"/>
            </w:pPr>
            <w:r>
              <w:fldChar w:fldCharType="begin">
                <w:ffData>
                  <w:name w:val="Text42"/>
                  <w:enabled/>
                  <w:calcOnExit w:val="0"/>
                  <w:textInput/>
                </w:ffData>
              </w:fldChar>
            </w:r>
            <w:bookmarkStart w:id="34"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CA77C4" w14:paraId="15F56026" w14:textId="77777777" w:rsidTr="00CA77C4">
        <w:tc>
          <w:tcPr>
            <w:tcW w:w="3512" w:type="dxa"/>
          </w:tcPr>
          <w:p w14:paraId="75A3771E" w14:textId="6C857800" w:rsidR="00CA77C4" w:rsidRDefault="00CC0225" w:rsidP="00BB5A03">
            <w:pPr>
              <w:pStyle w:val="MHHSBody"/>
            </w:pPr>
            <w:r>
              <w:fldChar w:fldCharType="begin">
                <w:ffData>
                  <w:name w:val="Text39"/>
                  <w:enabled/>
                  <w:calcOnExit w:val="0"/>
                  <w:textInput/>
                </w:ffData>
              </w:fldChar>
            </w:r>
            <w:bookmarkStart w:id="35"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3512" w:type="dxa"/>
          </w:tcPr>
          <w:p w14:paraId="1B1DA220" w14:textId="5CF266C9" w:rsidR="00CA77C4" w:rsidRDefault="00CC0225" w:rsidP="00BB5A03">
            <w:pPr>
              <w:pStyle w:val="MHHSBody"/>
            </w:pPr>
            <w:r>
              <w:fldChar w:fldCharType="begin">
                <w:ffData>
                  <w:name w:val="Text41"/>
                  <w:enabled/>
                  <w:calcOnExit w:val="0"/>
                  <w:textInput/>
                </w:ffData>
              </w:fldChar>
            </w:r>
            <w:bookmarkStart w:id="36"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3512" w:type="dxa"/>
          </w:tcPr>
          <w:p w14:paraId="5AE17293" w14:textId="34246C54" w:rsidR="00CA77C4" w:rsidRDefault="00CC0225" w:rsidP="00BB5A03">
            <w:pPr>
              <w:pStyle w:val="MHHSBody"/>
            </w:pPr>
            <w:r>
              <w:fldChar w:fldCharType="begin">
                <w:ffData>
                  <w:name w:val="Text43"/>
                  <w:enabled/>
                  <w:calcOnExit w:val="0"/>
                  <w:textInput/>
                </w:ffData>
              </w:fldChar>
            </w:r>
            <w:bookmarkStart w:id="37"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bl>
    <w:p w14:paraId="1E7217EC" w14:textId="490154A9" w:rsidR="00124C9C" w:rsidRDefault="00124C9C" w:rsidP="001E03F6"/>
    <w:sectPr w:rsidR="00124C9C" w:rsidSect="00124C9C">
      <w:footerReference w:type="default" r:id="rId24"/>
      <w:headerReference w:type="first" r:id="rId25"/>
      <w:footerReference w:type="first" r:id="rId26"/>
      <w:pgSz w:w="11906" w:h="16838" w:code="9"/>
      <w:pgMar w:top="680" w:right="680" w:bottom="992" w:left="680" w:header="567" w:footer="44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2277D" w14:textId="77777777" w:rsidR="009F0682" w:rsidRDefault="009F0682" w:rsidP="007F1A2A">
      <w:pPr>
        <w:spacing w:after="0" w:line="240" w:lineRule="auto"/>
      </w:pPr>
      <w:r>
        <w:separator/>
      </w:r>
    </w:p>
  </w:endnote>
  <w:endnote w:type="continuationSeparator" w:id="0">
    <w:p w14:paraId="4F67EDF3" w14:textId="77777777" w:rsidR="009F0682" w:rsidRDefault="009F0682" w:rsidP="007F1A2A">
      <w:pPr>
        <w:spacing w:after="0" w:line="240" w:lineRule="auto"/>
      </w:pPr>
      <w:r>
        <w:continuationSeparator/>
      </w:r>
    </w:p>
  </w:endnote>
  <w:endnote w:type="continuationNotice" w:id="1">
    <w:p w14:paraId="31A6D950" w14:textId="77777777" w:rsidR="009F0682" w:rsidRDefault="009F06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94500"/>
      <w:docPartObj>
        <w:docPartGallery w:val="Page Numbers (Bottom of Page)"/>
        <w:docPartUnique/>
      </w:docPartObj>
    </w:sdtPr>
    <w:sdtContent>
      <w:sdt>
        <w:sdtPr>
          <w:id w:val="-1769616900"/>
          <w:docPartObj>
            <w:docPartGallery w:val="Page Numbers (Top of Page)"/>
            <w:docPartUnique/>
          </w:docPartObj>
        </w:sdtPr>
        <w:sdtContent>
          <w:p w14:paraId="3AFB62C1" w14:textId="2F894157" w:rsidR="001E03F6" w:rsidRPr="00EC05FE" w:rsidRDefault="001E03F6" w:rsidP="00EC05FE">
            <w:pPr>
              <w:pStyle w:val="Footer"/>
              <w:tabs>
                <w:tab w:val="clear" w:pos="9360"/>
                <w:tab w:val="right" w:pos="10490"/>
              </w:tabs>
            </w:pPr>
            <w:r w:rsidRPr="008345BA">
              <w:t xml:space="preserve">© </w:t>
            </w:r>
            <w:r w:rsidR="008645DE">
              <w:t>Elexon Limited</w:t>
            </w:r>
            <w:r w:rsidRPr="008345BA">
              <w:t xml:space="preserve"> </w:t>
            </w:r>
            <w:r>
              <w:fldChar w:fldCharType="begin"/>
            </w:r>
            <w:r>
              <w:instrText xml:space="preserve"> DATE \@ "yyyy" \* MERGEFORMAT </w:instrText>
            </w:r>
            <w:r>
              <w:fldChar w:fldCharType="separate"/>
            </w:r>
            <w:r w:rsidR="00D40527">
              <w:rPr>
                <w:noProof/>
              </w:rPr>
              <w:t>2023</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FD5BE0">
              <w:rPr>
                <w:noProof/>
              </w:rPr>
              <w:t>3</w:t>
            </w:r>
            <w:r w:rsidRPr="008345BA">
              <w:fldChar w:fldCharType="end"/>
            </w:r>
            <w:r w:rsidRPr="008345BA">
              <w:t xml:space="preserve"> of </w:t>
            </w:r>
            <w:r>
              <w:fldChar w:fldCharType="begin"/>
            </w:r>
            <w:r>
              <w:instrText xml:space="preserve"> NUMPAGES  </w:instrText>
            </w:r>
            <w:r>
              <w:fldChar w:fldCharType="separate"/>
            </w:r>
            <w:r w:rsidR="00FD5BE0">
              <w:rPr>
                <w:noProof/>
              </w:rPr>
              <w:t>3</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764A" w14:textId="7D7926D5" w:rsidR="00F027A4" w:rsidRDefault="00A963DA" w:rsidP="006B1803">
    <w:pPr>
      <w:pStyle w:val="Footer"/>
      <w:tabs>
        <w:tab w:val="right" w:pos="10490"/>
      </w:tabs>
    </w:pPr>
    <w:r>
      <w:rPr>
        <w:noProof/>
        <w:lang w:eastAsia="en-GB"/>
      </w:rPr>
      <w:drawing>
        <wp:anchor distT="0" distB="0" distL="114300" distR="114300" simplePos="0" relativeHeight="251658240" behindDoc="1" locked="0" layoutInCell="1" allowOverlap="1" wp14:anchorId="5A64D199" wp14:editId="3CA174C2">
          <wp:simplePos x="0" y="0"/>
          <wp:positionH relativeFrom="column">
            <wp:posOffset>5296784</wp:posOffset>
          </wp:positionH>
          <wp:positionV relativeFrom="paragraph">
            <wp:posOffset>142875</wp:posOffset>
          </wp:positionV>
          <wp:extent cx="1429200" cy="45000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9200" cy="450000"/>
                  </a:xfrm>
                  <a:prstGeom prst="rect">
                    <a:avLst/>
                  </a:prstGeom>
                </pic:spPr>
              </pic:pic>
            </a:graphicData>
          </a:graphic>
          <wp14:sizeRelH relativeFrom="margin">
            <wp14:pctWidth>0</wp14:pctWidth>
          </wp14:sizeRelH>
          <wp14:sizeRelV relativeFrom="margin">
            <wp14:pctHeight>0</wp14:pctHeight>
          </wp14:sizeRelV>
        </wp:anchor>
      </w:drawing>
    </w:r>
    <w:r w:rsidR="001E03F6" w:rsidRPr="008345BA">
      <w:t xml:space="preserve">© </w:t>
    </w:r>
    <w:r w:rsidR="008645DE">
      <w:t>Elexon Limited</w:t>
    </w:r>
    <w:r w:rsidR="00D16734">
      <w:t xml:space="preserve"> </w:t>
    </w:r>
    <w:r w:rsidR="001E03F6">
      <w:fldChar w:fldCharType="begin"/>
    </w:r>
    <w:r w:rsidR="001E03F6">
      <w:instrText xml:space="preserve"> DATE \@ "yyyy" \* MERGEFORMAT </w:instrText>
    </w:r>
    <w:r w:rsidR="001E03F6">
      <w:fldChar w:fldCharType="separate"/>
    </w:r>
    <w:r w:rsidR="00D40527">
      <w:rPr>
        <w:noProof/>
      </w:rPr>
      <w:t>2023</w:t>
    </w:r>
    <w:r w:rsidR="001E03F6">
      <w:fldChar w:fldCharType="end"/>
    </w:r>
    <w:r w:rsidR="006B1803">
      <w:tab/>
    </w:r>
    <w:r w:rsidR="006B1803">
      <w:tab/>
    </w:r>
    <w:r w:rsidR="006B1803">
      <w:tab/>
    </w:r>
  </w:p>
  <w:p w14:paraId="535EFADA" w14:textId="68EAE4A8" w:rsidR="001E03F6" w:rsidRPr="00EC05FE" w:rsidRDefault="006B1803" w:rsidP="006B1803">
    <w:pPr>
      <w:pStyle w:val="Footer"/>
      <w:tabs>
        <w:tab w:val="clear" w:pos="9360"/>
        <w:tab w:val="right" w:pos="10490"/>
      </w:tabs>
      <w:jc w:val="right"/>
    </w:pPr>
    <w:r>
      <w:tab/>
    </w:r>
    <w:r>
      <w:tab/>
    </w:r>
    <w:r w:rsidR="001E03F6">
      <w:tab/>
    </w:r>
    <w:r w:rsidR="001E03F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659BC" w14:textId="77777777" w:rsidR="009F0682" w:rsidRDefault="009F0682" w:rsidP="007F1A2A">
      <w:pPr>
        <w:spacing w:after="0" w:line="240" w:lineRule="auto"/>
      </w:pPr>
      <w:r>
        <w:separator/>
      </w:r>
    </w:p>
  </w:footnote>
  <w:footnote w:type="continuationSeparator" w:id="0">
    <w:p w14:paraId="44210FD0" w14:textId="77777777" w:rsidR="009F0682" w:rsidRDefault="009F0682" w:rsidP="007F1A2A">
      <w:pPr>
        <w:spacing w:after="0" w:line="240" w:lineRule="auto"/>
      </w:pPr>
      <w:r>
        <w:continuationSeparator/>
      </w:r>
    </w:p>
  </w:footnote>
  <w:footnote w:type="continuationNotice" w:id="1">
    <w:p w14:paraId="17C37168" w14:textId="77777777" w:rsidR="009F0682" w:rsidRDefault="009F06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54EF" w14:textId="590967AC" w:rsidR="001E03F6" w:rsidRDefault="00D16734" w:rsidP="00EC05FE">
    <w:pPr>
      <w:pStyle w:val="Header"/>
      <w:rPr>
        <w:noProof/>
      </w:rPr>
    </w:pPr>
    <w:r>
      <w:rPr>
        <w:noProof/>
        <w:lang w:eastAsia="en-GB"/>
      </w:rPr>
      <w:drawing>
        <wp:inline distT="0" distB="0" distL="0" distR="0" wp14:anchorId="58DB1656" wp14:editId="16464DF0">
          <wp:extent cx="1713600" cy="540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p w14:paraId="4F56211A" w14:textId="77777777" w:rsidR="001E03F6" w:rsidRDefault="001E03F6" w:rsidP="00EC05FE">
    <w:pPr>
      <w:pStyle w:val="Header"/>
      <w:rPr>
        <w:noProof/>
      </w:rPr>
    </w:pPr>
  </w:p>
  <w:p w14:paraId="507A4038" w14:textId="428D40CD" w:rsidR="001E03F6" w:rsidRDefault="001E03F6" w:rsidP="00EC05FE">
    <w:pPr>
      <w:pStyle w:val="Header"/>
      <w:rPr>
        <w:noProof/>
      </w:rPr>
    </w:pPr>
  </w:p>
  <w:p w14:paraId="405E6E79" w14:textId="77777777" w:rsidR="001E03F6" w:rsidRPr="00EC05FE" w:rsidRDefault="001E03F6" w:rsidP="00EC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1FCC38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E16495"/>
    <w:multiLevelType w:val="hybridMultilevel"/>
    <w:tmpl w:val="F3B6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B5CCD"/>
    <w:multiLevelType w:val="hybridMultilevel"/>
    <w:tmpl w:val="E78202DA"/>
    <w:lvl w:ilvl="0" w:tplc="B040F92E">
      <w:start w:val="1"/>
      <w:numFmt w:val="upperLetter"/>
      <w:lvlText w:val="%1."/>
      <w:lvlJc w:val="left"/>
      <w:pPr>
        <w:ind w:left="720" w:hanging="360"/>
      </w:pPr>
    </w:lvl>
    <w:lvl w:ilvl="1" w:tplc="E7D6AFE8">
      <w:start w:val="1"/>
      <w:numFmt w:val="lowerLetter"/>
      <w:lvlText w:val="%2."/>
      <w:lvlJc w:val="left"/>
      <w:pPr>
        <w:ind w:left="1440" w:hanging="360"/>
      </w:pPr>
    </w:lvl>
    <w:lvl w:ilvl="2" w:tplc="0AE09436">
      <w:start w:val="1"/>
      <w:numFmt w:val="lowerRoman"/>
      <w:lvlText w:val="%3."/>
      <w:lvlJc w:val="right"/>
      <w:pPr>
        <w:ind w:left="2160" w:hanging="180"/>
      </w:pPr>
    </w:lvl>
    <w:lvl w:ilvl="3" w:tplc="5D90FA00">
      <w:start w:val="1"/>
      <w:numFmt w:val="decimal"/>
      <w:lvlText w:val="%4."/>
      <w:lvlJc w:val="left"/>
      <w:pPr>
        <w:ind w:left="2880" w:hanging="360"/>
      </w:pPr>
    </w:lvl>
    <w:lvl w:ilvl="4" w:tplc="5BEAA744">
      <w:start w:val="1"/>
      <w:numFmt w:val="lowerLetter"/>
      <w:lvlText w:val="%5."/>
      <w:lvlJc w:val="left"/>
      <w:pPr>
        <w:ind w:left="3600" w:hanging="360"/>
      </w:pPr>
    </w:lvl>
    <w:lvl w:ilvl="5" w:tplc="4FEC7308">
      <w:start w:val="1"/>
      <w:numFmt w:val="lowerRoman"/>
      <w:lvlText w:val="%6."/>
      <w:lvlJc w:val="right"/>
      <w:pPr>
        <w:ind w:left="4320" w:hanging="180"/>
      </w:pPr>
    </w:lvl>
    <w:lvl w:ilvl="6" w:tplc="7196051A">
      <w:start w:val="1"/>
      <w:numFmt w:val="decimal"/>
      <w:lvlText w:val="%7."/>
      <w:lvlJc w:val="left"/>
      <w:pPr>
        <w:ind w:left="5040" w:hanging="360"/>
      </w:pPr>
    </w:lvl>
    <w:lvl w:ilvl="7" w:tplc="09486658">
      <w:start w:val="1"/>
      <w:numFmt w:val="lowerLetter"/>
      <w:lvlText w:val="%8."/>
      <w:lvlJc w:val="left"/>
      <w:pPr>
        <w:ind w:left="5760" w:hanging="360"/>
      </w:pPr>
    </w:lvl>
    <w:lvl w:ilvl="8" w:tplc="B01EF29C">
      <w:start w:val="1"/>
      <w:numFmt w:val="lowerRoman"/>
      <w:lvlText w:val="%9."/>
      <w:lvlJc w:val="right"/>
      <w:pPr>
        <w:ind w:left="6480" w:hanging="180"/>
      </w:pPr>
    </w:lvl>
  </w:abstractNum>
  <w:abstractNum w:abstractNumId="4"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5" w15:restartNumberingAfterBreak="0">
    <w:nsid w:val="07F87886"/>
    <w:multiLevelType w:val="hybridMultilevel"/>
    <w:tmpl w:val="3FBEEBAA"/>
    <w:lvl w:ilvl="0" w:tplc="CB4CA22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3346DE"/>
    <w:multiLevelType w:val="hybridMultilevel"/>
    <w:tmpl w:val="FD009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F0B86"/>
    <w:multiLevelType w:val="hybridMultilevel"/>
    <w:tmpl w:val="E88E4980"/>
    <w:lvl w:ilvl="0" w:tplc="D44262DC">
      <w:start w:val="1"/>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05B3665"/>
    <w:multiLevelType w:val="hybridMultilevel"/>
    <w:tmpl w:val="0B4CB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2019EE"/>
    <w:multiLevelType w:val="hybridMultilevel"/>
    <w:tmpl w:val="DD9EB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5B3CC2"/>
    <w:multiLevelType w:val="hybridMultilevel"/>
    <w:tmpl w:val="4FA86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B5338D"/>
    <w:multiLevelType w:val="hybridMultilevel"/>
    <w:tmpl w:val="F1CA84D6"/>
    <w:lvl w:ilvl="0" w:tplc="D44262DC">
      <w:start w:val="1"/>
      <w:numFmt w:val="bullet"/>
      <w:lvlText w:val=""/>
      <w:lvlJc w:val="left"/>
      <w:pPr>
        <w:ind w:left="873" w:hanging="360"/>
      </w:pPr>
      <w:rPr>
        <w:rFonts w:ascii="Symbol" w:eastAsia="Calibri" w:hAnsi="Symbol" w:cs="Times New Roman" w:hint="default"/>
      </w:rPr>
    </w:lvl>
    <w:lvl w:ilvl="1" w:tplc="08090003">
      <w:start w:val="1"/>
      <w:numFmt w:val="bullet"/>
      <w:lvlText w:val="o"/>
      <w:lvlJc w:val="left"/>
      <w:pPr>
        <w:ind w:left="1593" w:hanging="360"/>
      </w:pPr>
      <w:rPr>
        <w:rFonts w:ascii="Courier New" w:hAnsi="Courier New" w:cs="Courier New" w:hint="default"/>
      </w:rPr>
    </w:lvl>
    <w:lvl w:ilvl="2" w:tplc="08090005">
      <w:start w:val="1"/>
      <w:numFmt w:val="bullet"/>
      <w:lvlText w:val=""/>
      <w:lvlJc w:val="left"/>
      <w:pPr>
        <w:ind w:left="2313" w:hanging="360"/>
      </w:pPr>
      <w:rPr>
        <w:rFonts w:ascii="Wingdings" w:hAnsi="Wingdings" w:hint="default"/>
      </w:rPr>
    </w:lvl>
    <w:lvl w:ilvl="3" w:tplc="08090001">
      <w:start w:val="1"/>
      <w:numFmt w:val="bullet"/>
      <w:lvlText w:val=""/>
      <w:lvlJc w:val="left"/>
      <w:pPr>
        <w:ind w:left="3033" w:hanging="360"/>
      </w:pPr>
      <w:rPr>
        <w:rFonts w:ascii="Symbol" w:hAnsi="Symbol" w:hint="default"/>
      </w:rPr>
    </w:lvl>
    <w:lvl w:ilvl="4" w:tplc="08090003">
      <w:start w:val="1"/>
      <w:numFmt w:val="bullet"/>
      <w:lvlText w:val="o"/>
      <w:lvlJc w:val="left"/>
      <w:pPr>
        <w:ind w:left="3753" w:hanging="360"/>
      </w:pPr>
      <w:rPr>
        <w:rFonts w:ascii="Courier New" w:hAnsi="Courier New" w:cs="Courier New" w:hint="default"/>
      </w:rPr>
    </w:lvl>
    <w:lvl w:ilvl="5" w:tplc="08090005">
      <w:start w:val="1"/>
      <w:numFmt w:val="bullet"/>
      <w:lvlText w:val=""/>
      <w:lvlJc w:val="left"/>
      <w:pPr>
        <w:ind w:left="4473" w:hanging="360"/>
      </w:pPr>
      <w:rPr>
        <w:rFonts w:ascii="Wingdings" w:hAnsi="Wingdings" w:hint="default"/>
      </w:rPr>
    </w:lvl>
    <w:lvl w:ilvl="6" w:tplc="08090001">
      <w:start w:val="1"/>
      <w:numFmt w:val="bullet"/>
      <w:lvlText w:val=""/>
      <w:lvlJc w:val="left"/>
      <w:pPr>
        <w:ind w:left="5193" w:hanging="360"/>
      </w:pPr>
      <w:rPr>
        <w:rFonts w:ascii="Symbol" w:hAnsi="Symbol" w:hint="default"/>
      </w:rPr>
    </w:lvl>
    <w:lvl w:ilvl="7" w:tplc="08090003">
      <w:start w:val="1"/>
      <w:numFmt w:val="bullet"/>
      <w:lvlText w:val="o"/>
      <w:lvlJc w:val="left"/>
      <w:pPr>
        <w:ind w:left="5913" w:hanging="360"/>
      </w:pPr>
      <w:rPr>
        <w:rFonts w:ascii="Courier New" w:hAnsi="Courier New" w:cs="Courier New" w:hint="default"/>
      </w:rPr>
    </w:lvl>
    <w:lvl w:ilvl="8" w:tplc="08090005">
      <w:start w:val="1"/>
      <w:numFmt w:val="bullet"/>
      <w:lvlText w:val=""/>
      <w:lvlJc w:val="left"/>
      <w:pPr>
        <w:ind w:left="6633" w:hanging="360"/>
      </w:pPr>
      <w:rPr>
        <w:rFonts w:ascii="Wingdings" w:hAnsi="Wingdings" w:hint="default"/>
      </w:rPr>
    </w:lvl>
  </w:abstractNum>
  <w:abstractNum w:abstractNumId="12" w15:restartNumberingAfterBreak="0">
    <w:nsid w:val="17B820A3"/>
    <w:multiLevelType w:val="multilevel"/>
    <w:tmpl w:val="AA64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4615A57"/>
    <w:multiLevelType w:val="hybridMultilevel"/>
    <w:tmpl w:val="0E94AD8A"/>
    <w:lvl w:ilvl="0" w:tplc="D44262DC">
      <w:start w:val="1"/>
      <w:numFmt w:val="bullet"/>
      <w:lvlText w:val=""/>
      <w:lvlJc w:val="left"/>
      <w:pPr>
        <w:ind w:left="1080" w:hanging="360"/>
      </w:pPr>
      <w:rPr>
        <w:rFonts w:ascii="Symbol" w:eastAsia="Calibri" w:hAnsi="Symbol"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B4523AC"/>
    <w:multiLevelType w:val="hybridMultilevel"/>
    <w:tmpl w:val="FFFFFFFF"/>
    <w:lvl w:ilvl="0" w:tplc="77F0AE8C">
      <w:start w:val="1"/>
      <w:numFmt w:val="upperLetter"/>
      <w:lvlText w:val="%1."/>
      <w:lvlJc w:val="left"/>
      <w:pPr>
        <w:ind w:left="720" w:hanging="360"/>
      </w:pPr>
    </w:lvl>
    <w:lvl w:ilvl="1" w:tplc="B5E2288E">
      <w:start w:val="1"/>
      <w:numFmt w:val="lowerLetter"/>
      <w:lvlText w:val="%2."/>
      <w:lvlJc w:val="left"/>
      <w:pPr>
        <w:ind w:left="1440" w:hanging="360"/>
      </w:pPr>
    </w:lvl>
    <w:lvl w:ilvl="2" w:tplc="511AE08E">
      <w:start w:val="1"/>
      <w:numFmt w:val="lowerRoman"/>
      <w:lvlText w:val="%3."/>
      <w:lvlJc w:val="right"/>
      <w:pPr>
        <w:ind w:left="2160" w:hanging="180"/>
      </w:pPr>
    </w:lvl>
    <w:lvl w:ilvl="3" w:tplc="58729AE6">
      <w:start w:val="1"/>
      <w:numFmt w:val="decimal"/>
      <w:lvlText w:val="%4."/>
      <w:lvlJc w:val="left"/>
      <w:pPr>
        <w:ind w:left="2880" w:hanging="360"/>
      </w:pPr>
    </w:lvl>
    <w:lvl w:ilvl="4" w:tplc="DF8EDA44">
      <w:start w:val="1"/>
      <w:numFmt w:val="lowerLetter"/>
      <w:lvlText w:val="%5."/>
      <w:lvlJc w:val="left"/>
      <w:pPr>
        <w:ind w:left="3600" w:hanging="360"/>
      </w:pPr>
    </w:lvl>
    <w:lvl w:ilvl="5" w:tplc="1040D046">
      <w:start w:val="1"/>
      <w:numFmt w:val="lowerRoman"/>
      <w:lvlText w:val="%6."/>
      <w:lvlJc w:val="right"/>
      <w:pPr>
        <w:ind w:left="4320" w:hanging="180"/>
      </w:pPr>
    </w:lvl>
    <w:lvl w:ilvl="6" w:tplc="A184EB24">
      <w:start w:val="1"/>
      <w:numFmt w:val="decimal"/>
      <w:lvlText w:val="%7."/>
      <w:lvlJc w:val="left"/>
      <w:pPr>
        <w:ind w:left="5040" w:hanging="360"/>
      </w:pPr>
    </w:lvl>
    <w:lvl w:ilvl="7" w:tplc="4656C450">
      <w:start w:val="1"/>
      <w:numFmt w:val="lowerLetter"/>
      <w:lvlText w:val="%8."/>
      <w:lvlJc w:val="left"/>
      <w:pPr>
        <w:ind w:left="5760" w:hanging="360"/>
      </w:pPr>
    </w:lvl>
    <w:lvl w:ilvl="8" w:tplc="E2F8F990">
      <w:start w:val="1"/>
      <w:numFmt w:val="lowerRoman"/>
      <w:lvlText w:val="%9."/>
      <w:lvlJc w:val="right"/>
      <w:pPr>
        <w:ind w:left="6480" w:hanging="180"/>
      </w:pPr>
    </w:lvl>
  </w:abstractNum>
  <w:abstractNum w:abstractNumId="17" w15:restartNumberingAfterBreak="0">
    <w:nsid w:val="2BE935D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2DC22902"/>
    <w:multiLevelType w:val="multilevel"/>
    <w:tmpl w:val="B75AA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EF9357A"/>
    <w:multiLevelType w:val="hybridMultilevel"/>
    <w:tmpl w:val="9EC6BBC4"/>
    <w:lvl w:ilvl="0" w:tplc="EF704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21"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D4286F"/>
    <w:multiLevelType w:val="hybridMultilevel"/>
    <w:tmpl w:val="EF2ABCC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1B86CF7"/>
    <w:multiLevelType w:val="hybridMultilevel"/>
    <w:tmpl w:val="59B029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452298"/>
    <w:multiLevelType w:val="hybridMultilevel"/>
    <w:tmpl w:val="D248D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4C0FB7"/>
    <w:multiLevelType w:val="hybridMultilevel"/>
    <w:tmpl w:val="26BA3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9114B8"/>
    <w:multiLevelType w:val="hybridMultilevel"/>
    <w:tmpl w:val="135869E6"/>
    <w:lvl w:ilvl="0" w:tplc="0809000F">
      <w:start w:val="1"/>
      <w:numFmt w:val="decimal"/>
      <w:lvlText w:val="%1."/>
      <w:lvlJc w:val="left"/>
      <w:pPr>
        <w:tabs>
          <w:tab w:val="num" w:pos="1440"/>
        </w:tabs>
        <w:ind w:left="1440" w:hanging="360"/>
      </w:pPr>
      <w:rPr>
        <w:rFonts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540"/>
        </w:tabs>
        <w:ind w:left="-540" w:hanging="360"/>
      </w:pPr>
      <w:rPr>
        <w:rFonts w:ascii="Wingdings" w:hAnsi="Wingdings" w:hint="default"/>
      </w:rPr>
    </w:lvl>
    <w:lvl w:ilvl="3" w:tplc="08090001">
      <w:start w:val="1"/>
      <w:numFmt w:val="bullet"/>
      <w:lvlText w:val=""/>
      <w:lvlJc w:val="left"/>
      <w:pPr>
        <w:tabs>
          <w:tab w:val="num" w:pos="180"/>
        </w:tabs>
        <w:ind w:left="180" w:hanging="360"/>
      </w:pPr>
      <w:rPr>
        <w:rFonts w:ascii="Symbol" w:hAnsi="Symbol" w:hint="default"/>
      </w:rPr>
    </w:lvl>
    <w:lvl w:ilvl="4" w:tplc="08090003">
      <w:start w:val="1"/>
      <w:numFmt w:val="bullet"/>
      <w:lvlText w:val="o"/>
      <w:lvlJc w:val="left"/>
      <w:pPr>
        <w:tabs>
          <w:tab w:val="num" w:pos="900"/>
        </w:tabs>
        <w:ind w:left="900" w:hanging="360"/>
      </w:pPr>
      <w:rPr>
        <w:rFonts w:ascii="Courier New" w:hAnsi="Courier New" w:cs="Courier New" w:hint="default"/>
      </w:rPr>
    </w:lvl>
    <w:lvl w:ilvl="5" w:tplc="08090005">
      <w:start w:val="1"/>
      <w:numFmt w:val="bullet"/>
      <w:lvlText w:val=""/>
      <w:lvlJc w:val="left"/>
      <w:pPr>
        <w:tabs>
          <w:tab w:val="num" w:pos="1620"/>
        </w:tabs>
        <w:ind w:left="1620" w:hanging="360"/>
      </w:pPr>
      <w:rPr>
        <w:rFonts w:ascii="Wingdings" w:hAnsi="Wingdings" w:hint="default"/>
      </w:rPr>
    </w:lvl>
    <w:lvl w:ilvl="6" w:tplc="08090001">
      <w:start w:val="1"/>
      <w:numFmt w:val="bullet"/>
      <w:lvlText w:val=""/>
      <w:lvlJc w:val="left"/>
      <w:pPr>
        <w:tabs>
          <w:tab w:val="num" w:pos="2340"/>
        </w:tabs>
        <w:ind w:left="2340" w:hanging="360"/>
      </w:pPr>
      <w:rPr>
        <w:rFonts w:ascii="Symbol" w:hAnsi="Symbol" w:hint="default"/>
      </w:rPr>
    </w:lvl>
    <w:lvl w:ilvl="7" w:tplc="08090003" w:tentative="1">
      <w:start w:val="1"/>
      <w:numFmt w:val="bullet"/>
      <w:lvlText w:val="o"/>
      <w:lvlJc w:val="left"/>
      <w:pPr>
        <w:tabs>
          <w:tab w:val="num" w:pos="3060"/>
        </w:tabs>
        <w:ind w:left="3060" w:hanging="360"/>
      </w:pPr>
      <w:rPr>
        <w:rFonts w:ascii="Courier New" w:hAnsi="Courier New" w:cs="Courier New" w:hint="default"/>
      </w:rPr>
    </w:lvl>
    <w:lvl w:ilvl="8" w:tplc="08090005" w:tentative="1">
      <w:start w:val="1"/>
      <w:numFmt w:val="bullet"/>
      <w:lvlText w:val=""/>
      <w:lvlJc w:val="left"/>
      <w:pPr>
        <w:tabs>
          <w:tab w:val="num" w:pos="3780"/>
        </w:tabs>
        <w:ind w:left="3780" w:hanging="360"/>
      </w:pPr>
      <w:rPr>
        <w:rFonts w:ascii="Wingdings" w:hAnsi="Wingdings" w:hint="default"/>
      </w:rPr>
    </w:lvl>
  </w:abstractNum>
  <w:abstractNum w:abstractNumId="27" w15:restartNumberingAfterBreak="0">
    <w:nsid w:val="64351625"/>
    <w:multiLevelType w:val="hybridMultilevel"/>
    <w:tmpl w:val="F716C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5137D6"/>
    <w:multiLevelType w:val="hybridMultilevel"/>
    <w:tmpl w:val="B23A024C"/>
    <w:lvl w:ilvl="0" w:tplc="8F40159A">
      <w:start w:val="1"/>
      <w:numFmt w:val="decimal"/>
      <w:lvlText w:val="%1."/>
      <w:lvlJc w:val="left"/>
      <w:pPr>
        <w:tabs>
          <w:tab w:val="num" w:pos="360"/>
        </w:tabs>
        <w:ind w:left="360" w:hanging="360"/>
      </w:pPr>
    </w:lvl>
    <w:lvl w:ilvl="1" w:tplc="2556A03E" w:tentative="1">
      <w:start w:val="1"/>
      <w:numFmt w:val="decimal"/>
      <w:lvlText w:val="%2."/>
      <w:lvlJc w:val="left"/>
      <w:pPr>
        <w:tabs>
          <w:tab w:val="num" w:pos="1080"/>
        </w:tabs>
        <w:ind w:left="1080" w:hanging="360"/>
      </w:pPr>
    </w:lvl>
    <w:lvl w:ilvl="2" w:tplc="EAF8B69E" w:tentative="1">
      <w:start w:val="1"/>
      <w:numFmt w:val="decimal"/>
      <w:lvlText w:val="%3."/>
      <w:lvlJc w:val="left"/>
      <w:pPr>
        <w:tabs>
          <w:tab w:val="num" w:pos="1800"/>
        </w:tabs>
        <w:ind w:left="1800" w:hanging="360"/>
      </w:pPr>
    </w:lvl>
    <w:lvl w:ilvl="3" w:tplc="6C4E6D9A" w:tentative="1">
      <w:start w:val="1"/>
      <w:numFmt w:val="decimal"/>
      <w:lvlText w:val="%4."/>
      <w:lvlJc w:val="left"/>
      <w:pPr>
        <w:tabs>
          <w:tab w:val="num" w:pos="2520"/>
        </w:tabs>
        <w:ind w:left="2520" w:hanging="360"/>
      </w:pPr>
    </w:lvl>
    <w:lvl w:ilvl="4" w:tplc="237CCDE2" w:tentative="1">
      <w:start w:val="1"/>
      <w:numFmt w:val="decimal"/>
      <w:lvlText w:val="%5."/>
      <w:lvlJc w:val="left"/>
      <w:pPr>
        <w:tabs>
          <w:tab w:val="num" w:pos="3240"/>
        </w:tabs>
        <w:ind w:left="3240" w:hanging="360"/>
      </w:pPr>
    </w:lvl>
    <w:lvl w:ilvl="5" w:tplc="0BC4AE8C" w:tentative="1">
      <w:start w:val="1"/>
      <w:numFmt w:val="decimal"/>
      <w:lvlText w:val="%6."/>
      <w:lvlJc w:val="left"/>
      <w:pPr>
        <w:tabs>
          <w:tab w:val="num" w:pos="3960"/>
        </w:tabs>
        <w:ind w:left="3960" w:hanging="360"/>
      </w:pPr>
    </w:lvl>
    <w:lvl w:ilvl="6" w:tplc="D23AB416" w:tentative="1">
      <w:start w:val="1"/>
      <w:numFmt w:val="decimal"/>
      <w:lvlText w:val="%7."/>
      <w:lvlJc w:val="left"/>
      <w:pPr>
        <w:tabs>
          <w:tab w:val="num" w:pos="4680"/>
        </w:tabs>
        <w:ind w:left="4680" w:hanging="360"/>
      </w:pPr>
    </w:lvl>
    <w:lvl w:ilvl="7" w:tplc="32FAEA76" w:tentative="1">
      <w:start w:val="1"/>
      <w:numFmt w:val="decimal"/>
      <w:lvlText w:val="%8."/>
      <w:lvlJc w:val="left"/>
      <w:pPr>
        <w:tabs>
          <w:tab w:val="num" w:pos="5400"/>
        </w:tabs>
        <w:ind w:left="5400" w:hanging="360"/>
      </w:pPr>
    </w:lvl>
    <w:lvl w:ilvl="8" w:tplc="65CEF95A" w:tentative="1">
      <w:start w:val="1"/>
      <w:numFmt w:val="decimal"/>
      <w:lvlText w:val="%9."/>
      <w:lvlJc w:val="left"/>
      <w:pPr>
        <w:tabs>
          <w:tab w:val="num" w:pos="6120"/>
        </w:tabs>
        <w:ind w:left="6120" w:hanging="360"/>
      </w:pPr>
    </w:lvl>
  </w:abstractNum>
  <w:abstractNum w:abstractNumId="29" w15:restartNumberingAfterBreak="0">
    <w:nsid w:val="67C360AC"/>
    <w:multiLevelType w:val="hybridMultilevel"/>
    <w:tmpl w:val="C5D27FA8"/>
    <w:lvl w:ilvl="0" w:tplc="1B18AC70">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0" w15:restartNumberingAfterBreak="0">
    <w:nsid w:val="6CAE2A6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0E67111"/>
    <w:multiLevelType w:val="hybridMultilevel"/>
    <w:tmpl w:val="C03C2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6268CE"/>
    <w:multiLevelType w:val="multilevel"/>
    <w:tmpl w:val="0809001F"/>
    <w:lvl w:ilvl="0">
      <w:start w:val="1"/>
      <w:numFmt w:val="decimal"/>
      <w:lvlText w:val="%1."/>
      <w:lvlJc w:val="left"/>
      <w:pPr>
        <w:ind w:left="360" w:hanging="360"/>
      </w:pPr>
      <w:rPr>
        <w:rFonts w:hint="default"/>
        <w:b/>
        <w:i w:val="0"/>
        <w:sz w:val="17"/>
      </w:rPr>
    </w:lvl>
    <w:lvl w:ilvl="1">
      <w:start w:val="1"/>
      <w:numFmt w:val="decimal"/>
      <w:lvlText w:val="%1.%2."/>
      <w:lvlJc w:val="left"/>
      <w:pPr>
        <w:ind w:left="792" w:hanging="432"/>
      </w:pPr>
      <w:rPr>
        <w:rFonts w:hint="default"/>
        <w:b/>
        <w:i w:val="0"/>
        <w:sz w:val="17"/>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6F02E8B"/>
    <w:multiLevelType w:val="hybridMultilevel"/>
    <w:tmpl w:val="A2562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78B16379"/>
    <w:multiLevelType w:val="hybridMultilevel"/>
    <w:tmpl w:val="D7989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9047DD"/>
    <w:multiLevelType w:val="hybridMultilevel"/>
    <w:tmpl w:val="418AC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64043D"/>
    <w:multiLevelType w:val="hybridMultilevel"/>
    <w:tmpl w:val="79FC533C"/>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609122090">
    <w:abstractNumId w:val="3"/>
  </w:num>
  <w:num w:numId="2" w16cid:durableId="279458330">
    <w:abstractNumId w:val="0"/>
  </w:num>
  <w:num w:numId="3" w16cid:durableId="1703247464">
    <w:abstractNumId w:val="15"/>
  </w:num>
  <w:num w:numId="4" w16cid:durableId="1117404454">
    <w:abstractNumId w:val="32"/>
  </w:num>
  <w:num w:numId="5" w16cid:durableId="958491506">
    <w:abstractNumId w:val="4"/>
  </w:num>
  <w:num w:numId="6" w16cid:durableId="202134915">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7" w16cid:durableId="1177772910">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8" w16cid:durableId="145556098">
    <w:abstractNumId w:val="13"/>
  </w:num>
  <w:num w:numId="9" w16cid:durableId="1127119052">
    <w:abstractNumId w:val="34"/>
  </w:num>
  <w:num w:numId="10" w16cid:durableId="62681170">
    <w:abstractNumId w:val="26"/>
  </w:num>
  <w:num w:numId="11" w16cid:durableId="1416365315">
    <w:abstractNumId w:val="36"/>
  </w:num>
  <w:num w:numId="12" w16cid:durableId="2034651264">
    <w:abstractNumId w:val="24"/>
  </w:num>
  <w:num w:numId="13" w16cid:durableId="1945840854">
    <w:abstractNumId w:val="37"/>
  </w:num>
  <w:num w:numId="14" w16cid:durableId="1996251220">
    <w:abstractNumId w:val="10"/>
  </w:num>
  <w:num w:numId="15" w16cid:durableId="1694187966">
    <w:abstractNumId w:val="35"/>
  </w:num>
  <w:num w:numId="16" w16cid:durableId="351033045">
    <w:abstractNumId w:val="33"/>
  </w:num>
  <w:num w:numId="17" w16cid:durableId="970552899">
    <w:abstractNumId w:val="2"/>
  </w:num>
  <w:num w:numId="18" w16cid:durableId="104884824">
    <w:abstractNumId w:val="6"/>
  </w:num>
  <w:num w:numId="19" w16cid:durableId="550380855">
    <w:abstractNumId w:val="31"/>
  </w:num>
  <w:num w:numId="20" w16cid:durableId="1463571432">
    <w:abstractNumId w:val="25"/>
  </w:num>
  <w:num w:numId="21" w16cid:durableId="162204606">
    <w:abstractNumId w:val="21"/>
  </w:num>
  <w:num w:numId="22" w16cid:durableId="2036300263">
    <w:abstractNumId w:val="30"/>
  </w:num>
  <w:num w:numId="23" w16cid:durableId="718212136">
    <w:abstractNumId w:val="17"/>
  </w:num>
  <w:num w:numId="24" w16cid:durableId="837965392">
    <w:abstractNumId w:val="9"/>
  </w:num>
  <w:num w:numId="25" w16cid:durableId="1815946545">
    <w:abstractNumId w:val="12"/>
  </w:num>
  <w:num w:numId="26" w16cid:durableId="665212496">
    <w:abstractNumId w:val="28"/>
  </w:num>
  <w:num w:numId="27" w16cid:durableId="1276788260">
    <w:abstractNumId w:val="18"/>
  </w:num>
  <w:num w:numId="28" w16cid:durableId="1267468353">
    <w:abstractNumId w:val="22"/>
  </w:num>
  <w:num w:numId="29" w16cid:durableId="2098862384">
    <w:abstractNumId w:val="16"/>
  </w:num>
  <w:num w:numId="30" w16cid:durableId="363411215">
    <w:abstractNumId w:val="23"/>
  </w:num>
  <w:num w:numId="31" w16cid:durableId="1860502948">
    <w:abstractNumId w:val="27"/>
  </w:num>
  <w:num w:numId="32" w16cid:durableId="1783915064">
    <w:abstractNumId w:val="8"/>
  </w:num>
  <w:num w:numId="33" w16cid:durableId="1398825542">
    <w:abstractNumId w:val="1"/>
  </w:num>
  <w:num w:numId="34" w16cid:durableId="1496844175">
    <w:abstractNumId w:val="29"/>
  </w:num>
  <w:num w:numId="35" w16cid:durableId="2084447853">
    <w:abstractNumId w:val="19"/>
  </w:num>
  <w:num w:numId="36" w16cid:durableId="22941999">
    <w:abstractNumId w:val="7"/>
  </w:num>
  <w:num w:numId="37" w16cid:durableId="1866793413">
    <w:abstractNumId w:val="11"/>
  </w:num>
  <w:num w:numId="38" w16cid:durableId="819927797">
    <w:abstractNumId w:val="14"/>
  </w:num>
  <w:num w:numId="39" w16cid:durableId="928345441">
    <w:abstractNumId w:val="5"/>
  </w:num>
  <w:num w:numId="40" w16cid:durableId="508371241">
    <w:abstractNumId w:val="1"/>
  </w:num>
  <w:num w:numId="41" w16cid:durableId="680353458">
    <w:abstractNumId w:val="1"/>
  </w:num>
  <w:num w:numId="42" w16cid:durableId="2043818630">
    <w:abstractNumId w:val="1"/>
  </w:num>
  <w:num w:numId="43" w16cid:durableId="449591233">
    <w:abstractNumId w:val="1"/>
  </w:num>
  <w:num w:numId="44" w16cid:durableId="1626349740">
    <w:abstractNumId w:val="1"/>
  </w:num>
  <w:num w:numId="45" w16cid:durableId="154343188">
    <w:abstractNumId w:val="1"/>
  </w:num>
  <w:num w:numId="46" w16cid:durableId="1351681652">
    <w:abstractNumId w:val="1"/>
  </w:num>
  <w:num w:numId="47" w16cid:durableId="881593902">
    <w:abstractNumId w:val="1"/>
  </w:num>
  <w:num w:numId="48" w16cid:durableId="1377044897">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defaultTableStyle w:val="ElexonBasicTable"/>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2FD5"/>
    <w:rsid w:val="000071EF"/>
    <w:rsid w:val="00010DDE"/>
    <w:rsid w:val="000117E1"/>
    <w:rsid w:val="000122E4"/>
    <w:rsid w:val="0001306B"/>
    <w:rsid w:val="00013919"/>
    <w:rsid w:val="00014412"/>
    <w:rsid w:val="000165B5"/>
    <w:rsid w:val="00016BB3"/>
    <w:rsid w:val="00016F7B"/>
    <w:rsid w:val="00034C99"/>
    <w:rsid w:val="000355AD"/>
    <w:rsid w:val="000425BF"/>
    <w:rsid w:val="00047328"/>
    <w:rsid w:val="0004776B"/>
    <w:rsid w:val="00047D9D"/>
    <w:rsid w:val="000534B2"/>
    <w:rsid w:val="00053B5E"/>
    <w:rsid w:val="000551C9"/>
    <w:rsid w:val="000624DC"/>
    <w:rsid w:val="00063D04"/>
    <w:rsid w:val="000644AE"/>
    <w:rsid w:val="00064B75"/>
    <w:rsid w:val="00067A36"/>
    <w:rsid w:val="00070170"/>
    <w:rsid w:val="000743E0"/>
    <w:rsid w:val="00076C3A"/>
    <w:rsid w:val="0007720E"/>
    <w:rsid w:val="000807FB"/>
    <w:rsid w:val="00080B28"/>
    <w:rsid w:val="000811DF"/>
    <w:rsid w:val="00084A59"/>
    <w:rsid w:val="00084CE9"/>
    <w:rsid w:val="000867CF"/>
    <w:rsid w:val="00087945"/>
    <w:rsid w:val="00087F09"/>
    <w:rsid w:val="00090194"/>
    <w:rsid w:val="000918AB"/>
    <w:rsid w:val="00097FC4"/>
    <w:rsid w:val="000A045B"/>
    <w:rsid w:val="000A0AE7"/>
    <w:rsid w:val="000A38C4"/>
    <w:rsid w:val="000A78D5"/>
    <w:rsid w:val="000A793B"/>
    <w:rsid w:val="000A7BF0"/>
    <w:rsid w:val="000B0BBB"/>
    <w:rsid w:val="000B1F64"/>
    <w:rsid w:val="000B3037"/>
    <w:rsid w:val="000B42D9"/>
    <w:rsid w:val="000B6E8B"/>
    <w:rsid w:val="000C020C"/>
    <w:rsid w:val="000C3EC4"/>
    <w:rsid w:val="000C3F95"/>
    <w:rsid w:val="000C4D49"/>
    <w:rsid w:val="000C575B"/>
    <w:rsid w:val="000D0765"/>
    <w:rsid w:val="000D3B8B"/>
    <w:rsid w:val="000D497D"/>
    <w:rsid w:val="000D4A6C"/>
    <w:rsid w:val="000D6539"/>
    <w:rsid w:val="000D740C"/>
    <w:rsid w:val="000D7E48"/>
    <w:rsid w:val="000E0053"/>
    <w:rsid w:val="000E0749"/>
    <w:rsid w:val="000E304F"/>
    <w:rsid w:val="000E4AEF"/>
    <w:rsid w:val="000E69CA"/>
    <w:rsid w:val="000E734D"/>
    <w:rsid w:val="000F01F4"/>
    <w:rsid w:val="000F0C8D"/>
    <w:rsid w:val="000F2F83"/>
    <w:rsid w:val="000F3277"/>
    <w:rsid w:val="000F330B"/>
    <w:rsid w:val="000F4E3F"/>
    <w:rsid w:val="000F73F7"/>
    <w:rsid w:val="00100EFD"/>
    <w:rsid w:val="001032B8"/>
    <w:rsid w:val="00103DE9"/>
    <w:rsid w:val="001048B4"/>
    <w:rsid w:val="001061E2"/>
    <w:rsid w:val="0010639D"/>
    <w:rsid w:val="00107C03"/>
    <w:rsid w:val="00110047"/>
    <w:rsid w:val="00110B00"/>
    <w:rsid w:val="00116DE4"/>
    <w:rsid w:val="00121907"/>
    <w:rsid w:val="00124C9C"/>
    <w:rsid w:val="001258AA"/>
    <w:rsid w:val="00125FA2"/>
    <w:rsid w:val="0013406A"/>
    <w:rsid w:val="00136310"/>
    <w:rsid w:val="00136FAC"/>
    <w:rsid w:val="00141DD7"/>
    <w:rsid w:val="0014380D"/>
    <w:rsid w:val="00143EC4"/>
    <w:rsid w:val="00145996"/>
    <w:rsid w:val="001467D0"/>
    <w:rsid w:val="00147E8F"/>
    <w:rsid w:val="00151F9B"/>
    <w:rsid w:val="0015210E"/>
    <w:rsid w:val="00152DBE"/>
    <w:rsid w:val="00153100"/>
    <w:rsid w:val="00153125"/>
    <w:rsid w:val="0015587F"/>
    <w:rsid w:val="00161DFF"/>
    <w:rsid w:val="00162CC1"/>
    <w:rsid w:val="00170D0C"/>
    <w:rsid w:val="00171AB1"/>
    <w:rsid w:val="001741C3"/>
    <w:rsid w:val="00175E89"/>
    <w:rsid w:val="0018114A"/>
    <w:rsid w:val="00182554"/>
    <w:rsid w:val="001837E4"/>
    <w:rsid w:val="00183CBB"/>
    <w:rsid w:val="00183DCE"/>
    <w:rsid w:val="001868B0"/>
    <w:rsid w:val="001906C9"/>
    <w:rsid w:val="00191168"/>
    <w:rsid w:val="001932DD"/>
    <w:rsid w:val="001944E7"/>
    <w:rsid w:val="00196297"/>
    <w:rsid w:val="00196698"/>
    <w:rsid w:val="001968CA"/>
    <w:rsid w:val="001A018B"/>
    <w:rsid w:val="001A0820"/>
    <w:rsid w:val="001A3D1C"/>
    <w:rsid w:val="001A7E27"/>
    <w:rsid w:val="001B062A"/>
    <w:rsid w:val="001B19BB"/>
    <w:rsid w:val="001B2B74"/>
    <w:rsid w:val="001B3F5C"/>
    <w:rsid w:val="001C22F8"/>
    <w:rsid w:val="001C43A1"/>
    <w:rsid w:val="001C5F8C"/>
    <w:rsid w:val="001C65E1"/>
    <w:rsid w:val="001D01CF"/>
    <w:rsid w:val="001D43CB"/>
    <w:rsid w:val="001D58BD"/>
    <w:rsid w:val="001E03F6"/>
    <w:rsid w:val="001E1FDA"/>
    <w:rsid w:val="001E57EF"/>
    <w:rsid w:val="001E621D"/>
    <w:rsid w:val="001F0244"/>
    <w:rsid w:val="001F1487"/>
    <w:rsid w:val="001F36D9"/>
    <w:rsid w:val="001F3EA6"/>
    <w:rsid w:val="001F5B14"/>
    <w:rsid w:val="00200B4D"/>
    <w:rsid w:val="00202EE0"/>
    <w:rsid w:val="0021342C"/>
    <w:rsid w:val="00213736"/>
    <w:rsid w:val="002140BC"/>
    <w:rsid w:val="00214B3C"/>
    <w:rsid w:val="002177BE"/>
    <w:rsid w:val="00217B78"/>
    <w:rsid w:val="002202E5"/>
    <w:rsid w:val="00221E16"/>
    <w:rsid w:val="002226BD"/>
    <w:rsid w:val="0022317C"/>
    <w:rsid w:val="0022344E"/>
    <w:rsid w:val="0022492F"/>
    <w:rsid w:val="0022555D"/>
    <w:rsid w:val="00225CA7"/>
    <w:rsid w:val="00226917"/>
    <w:rsid w:val="00227311"/>
    <w:rsid w:val="00232F6B"/>
    <w:rsid w:val="00233090"/>
    <w:rsid w:val="00233E7C"/>
    <w:rsid w:val="002351F0"/>
    <w:rsid w:val="00237849"/>
    <w:rsid w:val="0024242E"/>
    <w:rsid w:val="0024277F"/>
    <w:rsid w:val="00247A1C"/>
    <w:rsid w:val="00250039"/>
    <w:rsid w:val="00250B76"/>
    <w:rsid w:val="00260CDE"/>
    <w:rsid w:val="002626FA"/>
    <w:rsid w:val="00265B8B"/>
    <w:rsid w:val="0026756E"/>
    <w:rsid w:val="002676D7"/>
    <w:rsid w:val="0027332E"/>
    <w:rsid w:val="00274F51"/>
    <w:rsid w:val="00275753"/>
    <w:rsid w:val="00275A61"/>
    <w:rsid w:val="002774B2"/>
    <w:rsid w:val="00277704"/>
    <w:rsid w:val="0027788D"/>
    <w:rsid w:val="00281536"/>
    <w:rsid w:val="002833E1"/>
    <w:rsid w:val="00283F36"/>
    <w:rsid w:val="00284F6E"/>
    <w:rsid w:val="002855CB"/>
    <w:rsid w:val="0029174A"/>
    <w:rsid w:val="00294BAC"/>
    <w:rsid w:val="00296081"/>
    <w:rsid w:val="002964A1"/>
    <w:rsid w:val="002A0AE4"/>
    <w:rsid w:val="002A28F3"/>
    <w:rsid w:val="002A3267"/>
    <w:rsid w:val="002A72F4"/>
    <w:rsid w:val="002B03F4"/>
    <w:rsid w:val="002B04D8"/>
    <w:rsid w:val="002B1CFD"/>
    <w:rsid w:val="002B29D5"/>
    <w:rsid w:val="002B2D84"/>
    <w:rsid w:val="002B30E1"/>
    <w:rsid w:val="002B3A78"/>
    <w:rsid w:val="002B42AE"/>
    <w:rsid w:val="002B4DF4"/>
    <w:rsid w:val="002C0835"/>
    <w:rsid w:val="002C2973"/>
    <w:rsid w:val="002C2F7A"/>
    <w:rsid w:val="002C3020"/>
    <w:rsid w:val="002C4C62"/>
    <w:rsid w:val="002C65D3"/>
    <w:rsid w:val="002D1F76"/>
    <w:rsid w:val="002D321F"/>
    <w:rsid w:val="002D533B"/>
    <w:rsid w:val="002D7936"/>
    <w:rsid w:val="002E06ED"/>
    <w:rsid w:val="002E0E08"/>
    <w:rsid w:val="002E1F86"/>
    <w:rsid w:val="002E3B9C"/>
    <w:rsid w:val="002E3CE0"/>
    <w:rsid w:val="002E5522"/>
    <w:rsid w:val="002E6719"/>
    <w:rsid w:val="002E68F3"/>
    <w:rsid w:val="002F0AFA"/>
    <w:rsid w:val="002F0B3C"/>
    <w:rsid w:val="002F2A06"/>
    <w:rsid w:val="002F2E2B"/>
    <w:rsid w:val="002F6C5F"/>
    <w:rsid w:val="002F7192"/>
    <w:rsid w:val="00300C66"/>
    <w:rsid w:val="00301A2D"/>
    <w:rsid w:val="00301E89"/>
    <w:rsid w:val="00303B82"/>
    <w:rsid w:val="00304A0F"/>
    <w:rsid w:val="00304FF3"/>
    <w:rsid w:val="00305015"/>
    <w:rsid w:val="00305EE0"/>
    <w:rsid w:val="00310D64"/>
    <w:rsid w:val="00314400"/>
    <w:rsid w:val="0031548E"/>
    <w:rsid w:val="00316D3E"/>
    <w:rsid w:val="00321A4B"/>
    <w:rsid w:val="00321D61"/>
    <w:rsid w:val="003224E6"/>
    <w:rsid w:val="003227C8"/>
    <w:rsid w:val="003263AE"/>
    <w:rsid w:val="00326AA0"/>
    <w:rsid w:val="00327515"/>
    <w:rsid w:val="0033241F"/>
    <w:rsid w:val="00334233"/>
    <w:rsid w:val="00335B30"/>
    <w:rsid w:val="00340C27"/>
    <w:rsid w:val="003411EC"/>
    <w:rsid w:val="0034137F"/>
    <w:rsid w:val="00341919"/>
    <w:rsid w:val="00341B12"/>
    <w:rsid w:val="00341E3B"/>
    <w:rsid w:val="003426CC"/>
    <w:rsid w:val="003454F7"/>
    <w:rsid w:val="00345665"/>
    <w:rsid w:val="0035150D"/>
    <w:rsid w:val="003546D9"/>
    <w:rsid w:val="00354C8E"/>
    <w:rsid w:val="003574E6"/>
    <w:rsid w:val="0036112A"/>
    <w:rsid w:val="00365A87"/>
    <w:rsid w:val="00370C26"/>
    <w:rsid w:val="00371289"/>
    <w:rsid w:val="003741C0"/>
    <w:rsid w:val="00375E65"/>
    <w:rsid w:val="003817C0"/>
    <w:rsid w:val="00382061"/>
    <w:rsid w:val="00383384"/>
    <w:rsid w:val="00383E94"/>
    <w:rsid w:val="00385262"/>
    <w:rsid w:val="003863A8"/>
    <w:rsid w:val="0038723A"/>
    <w:rsid w:val="0038751E"/>
    <w:rsid w:val="0038771D"/>
    <w:rsid w:val="0039153E"/>
    <w:rsid w:val="00391777"/>
    <w:rsid w:val="00393377"/>
    <w:rsid w:val="0039425C"/>
    <w:rsid w:val="003A0677"/>
    <w:rsid w:val="003A54C8"/>
    <w:rsid w:val="003A5CB9"/>
    <w:rsid w:val="003A7CFD"/>
    <w:rsid w:val="003B298A"/>
    <w:rsid w:val="003B4E59"/>
    <w:rsid w:val="003B4E65"/>
    <w:rsid w:val="003B5EC6"/>
    <w:rsid w:val="003C34AA"/>
    <w:rsid w:val="003C5731"/>
    <w:rsid w:val="003C59BC"/>
    <w:rsid w:val="003C5BD4"/>
    <w:rsid w:val="003C6307"/>
    <w:rsid w:val="003D14A7"/>
    <w:rsid w:val="003D20B2"/>
    <w:rsid w:val="003D3C39"/>
    <w:rsid w:val="003D4321"/>
    <w:rsid w:val="003D5110"/>
    <w:rsid w:val="003D620E"/>
    <w:rsid w:val="003D774C"/>
    <w:rsid w:val="003E389C"/>
    <w:rsid w:val="003F17EB"/>
    <w:rsid w:val="003F1CFB"/>
    <w:rsid w:val="003F4E69"/>
    <w:rsid w:val="003F579A"/>
    <w:rsid w:val="003F6231"/>
    <w:rsid w:val="003F6769"/>
    <w:rsid w:val="003F7F02"/>
    <w:rsid w:val="00411C14"/>
    <w:rsid w:val="00413FBD"/>
    <w:rsid w:val="00414E29"/>
    <w:rsid w:val="00416C2A"/>
    <w:rsid w:val="00422EC9"/>
    <w:rsid w:val="004235C1"/>
    <w:rsid w:val="0042390B"/>
    <w:rsid w:val="0042548F"/>
    <w:rsid w:val="00427048"/>
    <w:rsid w:val="00431615"/>
    <w:rsid w:val="00433376"/>
    <w:rsid w:val="0043557E"/>
    <w:rsid w:val="00437715"/>
    <w:rsid w:val="00440B98"/>
    <w:rsid w:val="00440EBF"/>
    <w:rsid w:val="00440F2F"/>
    <w:rsid w:val="00445DAB"/>
    <w:rsid w:val="004509C9"/>
    <w:rsid w:val="004515FB"/>
    <w:rsid w:val="00452A2A"/>
    <w:rsid w:val="00456B64"/>
    <w:rsid w:val="00463DCE"/>
    <w:rsid w:val="00464E40"/>
    <w:rsid w:val="004654B4"/>
    <w:rsid w:val="00465E58"/>
    <w:rsid w:val="00465EDE"/>
    <w:rsid w:val="004704FF"/>
    <w:rsid w:val="00480404"/>
    <w:rsid w:val="00480549"/>
    <w:rsid w:val="00481426"/>
    <w:rsid w:val="00485627"/>
    <w:rsid w:val="00492EA8"/>
    <w:rsid w:val="0049349F"/>
    <w:rsid w:val="004A00BF"/>
    <w:rsid w:val="004A21DC"/>
    <w:rsid w:val="004A2C6F"/>
    <w:rsid w:val="004A39A1"/>
    <w:rsid w:val="004A44FE"/>
    <w:rsid w:val="004B2ABE"/>
    <w:rsid w:val="004B4B3C"/>
    <w:rsid w:val="004C16B0"/>
    <w:rsid w:val="004C626E"/>
    <w:rsid w:val="004C7D87"/>
    <w:rsid w:val="004D0416"/>
    <w:rsid w:val="004D0669"/>
    <w:rsid w:val="004D272C"/>
    <w:rsid w:val="004D2B8C"/>
    <w:rsid w:val="004D4723"/>
    <w:rsid w:val="004D588F"/>
    <w:rsid w:val="004D7263"/>
    <w:rsid w:val="004E151E"/>
    <w:rsid w:val="004E228E"/>
    <w:rsid w:val="004E39D8"/>
    <w:rsid w:val="004E5557"/>
    <w:rsid w:val="004E5C6B"/>
    <w:rsid w:val="004F02B9"/>
    <w:rsid w:val="004F46F4"/>
    <w:rsid w:val="004F5759"/>
    <w:rsid w:val="004F5FB5"/>
    <w:rsid w:val="00501BC6"/>
    <w:rsid w:val="00503FF1"/>
    <w:rsid w:val="00504456"/>
    <w:rsid w:val="00505C15"/>
    <w:rsid w:val="00507070"/>
    <w:rsid w:val="0051017E"/>
    <w:rsid w:val="005101FE"/>
    <w:rsid w:val="00510E4D"/>
    <w:rsid w:val="005128C7"/>
    <w:rsid w:val="00513D90"/>
    <w:rsid w:val="00514843"/>
    <w:rsid w:val="0051624D"/>
    <w:rsid w:val="0051626F"/>
    <w:rsid w:val="00517E3E"/>
    <w:rsid w:val="00523005"/>
    <w:rsid w:val="00524A0F"/>
    <w:rsid w:val="00527631"/>
    <w:rsid w:val="0052794C"/>
    <w:rsid w:val="00527C76"/>
    <w:rsid w:val="00531ADF"/>
    <w:rsid w:val="0053344C"/>
    <w:rsid w:val="00534106"/>
    <w:rsid w:val="00535B5A"/>
    <w:rsid w:val="005369CD"/>
    <w:rsid w:val="00537417"/>
    <w:rsid w:val="0054131D"/>
    <w:rsid w:val="005418B9"/>
    <w:rsid w:val="005427F1"/>
    <w:rsid w:val="005429AA"/>
    <w:rsid w:val="005433CF"/>
    <w:rsid w:val="00543424"/>
    <w:rsid w:val="0054375E"/>
    <w:rsid w:val="00543CBD"/>
    <w:rsid w:val="00544305"/>
    <w:rsid w:val="00544EE4"/>
    <w:rsid w:val="00550AF8"/>
    <w:rsid w:val="00552E3C"/>
    <w:rsid w:val="00552E50"/>
    <w:rsid w:val="005533D7"/>
    <w:rsid w:val="00553C2E"/>
    <w:rsid w:val="00556C72"/>
    <w:rsid w:val="00561060"/>
    <w:rsid w:val="00561A0A"/>
    <w:rsid w:val="00563E23"/>
    <w:rsid w:val="00565ADA"/>
    <w:rsid w:val="0057099A"/>
    <w:rsid w:val="00571752"/>
    <w:rsid w:val="0057673F"/>
    <w:rsid w:val="00582053"/>
    <w:rsid w:val="005830BA"/>
    <w:rsid w:val="0058313A"/>
    <w:rsid w:val="0058443B"/>
    <w:rsid w:val="00585BA3"/>
    <w:rsid w:val="00586D5C"/>
    <w:rsid w:val="005908E7"/>
    <w:rsid w:val="00591B14"/>
    <w:rsid w:val="00592B57"/>
    <w:rsid w:val="00593C2D"/>
    <w:rsid w:val="00593DA5"/>
    <w:rsid w:val="005944A4"/>
    <w:rsid w:val="00597B89"/>
    <w:rsid w:val="00597DC4"/>
    <w:rsid w:val="005A08F3"/>
    <w:rsid w:val="005A2CAA"/>
    <w:rsid w:val="005A4810"/>
    <w:rsid w:val="005A4D7B"/>
    <w:rsid w:val="005A66F5"/>
    <w:rsid w:val="005A7D30"/>
    <w:rsid w:val="005B0118"/>
    <w:rsid w:val="005B072C"/>
    <w:rsid w:val="005B7D3A"/>
    <w:rsid w:val="005C1B85"/>
    <w:rsid w:val="005C5880"/>
    <w:rsid w:val="005C5A05"/>
    <w:rsid w:val="005C76E8"/>
    <w:rsid w:val="005D0A89"/>
    <w:rsid w:val="005D3C40"/>
    <w:rsid w:val="005D4B63"/>
    <w:rsid w:val="005D7769"/>
    <w:rsid w:val="005E3697"/>
    <w:rsid w:val="005E4438"/>
    <w:rsid w:val="005E519C"/>
    <w:rsid w:val="005E56C5"/>
    <w:rsid w:val="005E65F7"/>
    <w:rsid w:val="005F1DFE"/>
    <w:rsid w:val="005F222C"/>
    <w:rsid w:val="005F6409"/>
    <w:rsid w:val="005F67A7"/>
    <w:rsid w:val="005F79AB"/>
    <w:rsid w:val="005F7FA8"/>
    <w:rsid w:val="00602E7D"/>
    <w:rsid w:val="00603157"/>
    <w:rsid w:val="00603169"/>
    <w:rsid w:val="0060337E"/>
    <w:rsid w:val="00603EFA"/>
    <w:rsid w:val="00605FD4"/>
    <w:rsid w:val="006060C5"/>
    <w:rsid w:val="006077F9"/>
    <w:rsid w:val="00610B6E"/>
    <w:rsid w:val="00610E37"/>
    <w:rsid w:val="00611AE3"/>
    <w:rsid w:val="00612388"/>
    <w:rsid w:val="006158EE"/>
    <w:rsid w:val="00620896"/>
    <w:rsid w:val="00621EF3"/>
    <w:rsid w:val="00624CA8"/>
    <w:rsid w:val="00624EDC"/>
    <w:rsid w:val="00626A45"/>
    <w:rsid w:val="00627318"/>
    <w:rsid w:val="00627D0E"/>
    <w:rsid w:val="00630CCA"/>
    <w:rsid w:val="00630D4A"/>
    <w:rsid w:val="00636BE6"/>
    <w:rsid w:val="00637D36"/>
    <w:rsid w:val="00640DE0"/>
    <w:rsid w:val="00643F46"/>
    <w:rsid w:val="0064440C"/>
    <w:rsid w:val="006461EA"/>
    <w:rsid w:val="00647FAB"/>
    <w:rsid w:val="0065074D"/>
    <w:rsid w:val="00650F39"/>
    <w:rsid w:val="006513C9"/>
    <w:rsid w:val="00651F24"/>
    <w:rsid w:val="006524E5"/>
    <w:rsid w:val="00655F12"/>
    <w:rsid w:val="00655FDB"/>
    <w:rsid w:val="00656508"/>
    <w:rsid w:val="00656E14"/>
    <w:rsid w:val="00657596"/>
    <w:rsid w:val="00660D98"/>
    <w:rsid w:val="006651A9"/>
    <w:rsid w:val="006653A7"/>
    <w:rsid w:val="00670949"/>
    <w:rsid w:val="00670E0F"/>
    <w:rsid w:val="00672D21"/>
    <w:rsid w:val="00672DAA"/>
    <w:rsid w:val="00673A7C"/>
    <w:rsid w:val="00674D12"/>
    <w:rsid w:val="0068628E"/>
    <w:rsid w:val="00692348"/>
    <w:rsid w:val="00695D79"/>
    <w:rsid w:val="006A0A97"/>
    <w:rsid w:val="006A1668"/>
    <w:rsid w:val="006A2878"/>
    <w:rsid w:val="006A357D"/>
    <w:rsid w:val="006A4877"/>
    <w:rsid w:val="006A57DC"/>
    <w:rsid w:val="006A5DDB"/>
    <w:rsid w:val="006A67F0"/>
    <w:rsid w:val="006A77BD"/>
    <w:rsid w:val="006A7991"/>
    <w:rsid w:val="006B1803"/>
    <w:rsid w:val="006B4454"/>
    <w:rsid w:val="006C00B4"/>
    <w:rsid w:val="006C0A41"/>
    <w:rsid w:val="006C0A75"/>
    <w:rsid w:val="006C0D7B"/>
    <w:rsid w:val="006C42DC"/>
    <w:rsid w:val="006C5E01"/>
    <w:rsid w:val="006D4E1D"/>
    <w:rsid w:val="006D740E"/>
    <w:rsid w:val="006E2B9E"/>
    <w:rsid w:val="006F0122"/>
    <w:rsid w:val="006F1087"/>
    <w:rsid w:val="006F28D0"/>
    <w:rsid w:val="006F3543"/>
    <w:rsid w:val="006F7595"/>
    <w:rsid w:val="006F799F"/>
    <w:rsid w:val="007017DB"/>
    <w:rsid w:val="00703A91"/>
    <w:rsid w:val="00706626"/>
    <w:rsid w:val="00706920"/>
    <w:rsid w:val="00707ED2"/>
    <w:rsid w:val="00710C37"/>
    <w:rsid w:val="00711676"/>
    <w:rsid w:val="007161FF"/>
    <w:rsid w:val="0071691E"/>
    <w:rsid w:val="007211FC"/>
    <w:rsid w:val="00722707"/>
    <w:rsid w:val="0072282A"/>
    <w:rsid w:val="00723EC7"/>
    <w:rsid w:val="00727848"/>
    <w:rsid w:val="00731E1E"/>
    <w:rsid w:val="00733528"/>
    <w:rsid w:val="00733A09"/>
    <w:rsid w:val="007344D3"/>
    <w:rsid w:val="0073517B"/>
    <w:rsid w:val="007351BE"/>
    <w:rsid w:val="0073660F"/>
    <w:rsid w:val="0073752E"/>
    <w:rsid w:val="00737829"/>
    <w:rsid w:val="007461AD"/>
    <w:rsid w:val="00747188"/>
    <w:rsid w:val="0074756E"/>
    <w:rsid w:val="007560FE"/>
    <w:rsid w:val="007566B1"/>
    <w:rsid w:val="00757E68"/>
    <w:rsid w:val="0076050E"/>
    <w:rsid w:val="00764538"/>
    <w:rsid w:val="00771A15"/>
    <w:rsid w:val="00771E35"/>
    <w:rsid w:val="007730FE"/>
    <w:rsid w:val="0077359A"/>
    <w:rsid w:val="00777B13"/>
    <w:rsid w:val="00777B8D"/>
    <w:rsid w:val="00777D2E"/>
    <w:rsid w:val="00781ECE"/>
    <w:rsid w:val="00783BC9"/>
    <w:rsid w:val="00790171"/>
    <w:rsid w:val="007905D1"/>
    <w:rsid w:val="00792C9B"/>
    <w:rsid w:val="007935D5"/>
    <w:rsid w:val="00793E5B"/>
    <w:rsid w:val="00794B98"/>
    <w:rsid w:val="007962AC"/>
    <w:rsid w:val="00796FC1"/>
    <w:rsid w:val="00797021"/>
    <w:rsid w:val="0079724C"/>
    <w:rsid w:val="007A0828"/>
    <w:rsid w:val="007A0BE0"/>
    <w:rsid w:val="007A26EE"/>
    <w:rsid w:val="007A4794"/>
    <w:rsid w:val="007B21B5"/>
    <w:rsid w:val="007B61C8"/>
    <w:rsid w:val="007B703A"/>
    <w:rsid w:val="007B703B"/>
    <w:rsid w:val="007B7230"/>
    <w:rsid w:val="007B7EAA"/>
    <w:rsid w:val="007C1A33"/>
    <w:rsid w:val="007C38CF"/>
    <w:rsid w:val="007C43A5"/>
    <w:rsid w:val="007C4770"/>
    <w:rsid w:val="007C7005"/>
    <w:rsid w:val="007D0604"/>
    <w:rsid w:val="007D3155"/>
    <w:rsid w:val="007D3242"/>
    <w:rsid w:val="007D34E2"/>
    <w:rsid w:val="007D68B8"/>
    <w:rsid w:val="007D78F8"/>
    <w:rsid w:val="007E1A87"/>
    <w:rsid w:val="007E307C"/>
    <w:rsid w:val="007E4398"/>
    <w:rsid w:val="007E483E"/>
    <w:rsid w:val="007F0186"/>
    <w:rsid w:val="007F1A2A"/>
    <w:rsid w:val="007F379D"/>
    <w:rsid w:val="007F5A62"/>
    <w:rsid w:val="00800DEE"/>
    <w:rsid w:val="00802929"/>
    <w:rsid w:val="00803A0E"/>
    <w:rsid w:val="0080680C"/>
    <w:rsid w:val="008072B2"/>
    <w:rsid w:val="008075A8"/>
    <w:rsid w:val="008117C8"/>
    <w:rsid w:val="00816885"/>
    <w:rsid w:val="008222C3"/>
    <w:rsid w:val="00823F0D"/>
    <w:rsid w:val="00824F87"/>
    <w:rsid w:val="008254AD"/>
    <w:rsid w:val="0083009F"/>
    <w:rsid w:val="008306A7"/>
    <w:rsid w:val="0083260C"/>
    <w:rsid w:val="00832D21"/>
    <w:rsid w:val="00832F59"/>
    <w:rsid w:val="008345BA"/>
    <w:rsid w:val="008409F5"/>
    <w:rsid w:val="00840B1F"/>
    <w:rsid w:val="008458EA"/>
    <w:rsid w:val="008479FE"/>
    <w:rsid w:val="008502D7"/>
    <w:rsid w:val="0085152A"/>
    <w:rsid w:val="00852507"/>
    <w:rsid w:val="00853AB2"/>
    <w:rsid w:val="008561E7"/>
    <w:rsid w:val="00856661"/>
    <w:rsid w:val="00857CDC"/>
    <w:rsid w:val="008602A0"/>
    <w:rsid w:val="00860610"/>
    <w:rsid w:val="00860CDE"/>
    <w:rsid w:val="00861AA9"/>
    <w:rsid w:val="00863415"/>
    <w:rsid w:val="008645DE"/>
    <w:rsid w:val="008661B3"/>
    <w:rsid w:val="00867955"/>
    <w:rsid w:val="00867E08"/>
    <w:rsid w:val="0087184E"/>
    <w:rsid w:val="00875B37"/>
    <w:rsid w:val="00876E7E"/>
    <w:rsid w:val="0087719A"/>
    <w:rsid w:val="00877C33"/>
    <w:rsid w:val="0088118D"/>
    <w:rsid w:val="008816C5"/>
    <w:rsid w:val="008816F9"/>
    <w:rsid w:val="00887B22"/>
    <w:rsid w:val="00892B30"/>
    <w:rsid w:val="0089459D"/>
    <w:rsid w:val="008946DB"/>
    <w:rsid w:val="00894F9F"/>
    <w:rsid w:val="008950A1"/>
    <w:rsid w:val="008A0C13"/>
    <w:rsid w:val="008A16C2"/>
    <w:rsid w:val="008A2ECC"/>
    <w:rsid w:val="008A3ACD"/>
    <w:rsid w:val="008A7310"/>
    <w:rsid w:val="008A7A93"/>
    <w:rsid w:val="008A7E7D"/>
    <w:rsid w:val="008B03AE"/>
    <w:rsid w:val="008B1F95"/>
    <w:rsid w:val="008B4EDA"/>
    <w:rsid w:val="008C07D4"/>
    <w:rsid w:val="008C1D48"/>
    <w:rsid w:val="008D0B78"/>
    <w:rsid w:val="008D38D6"/>
    <w:rsid w:val="008D4068"/>
    <w:rsid w:val="008E05A3"/>
    <w:rsid w:val="008E2C3D"/>
    <w:rsid w:val="008F0321"/>
    <w:rsid w:val="008F3885"/>
    <w:rsid w:val="008F3DCD"/>
    <w:rsid w:val="008F4B86"/>
    <w:rsid w:val="008F4F0F"/>
    <w:rsid w:val="008F6E1F"/>
    <w:rsid w:val="00903894"/>
    <w:rsid w:val="00904932"/>
    <w:rsid w:val="009056D8"/>
    <w:rsid w:val="009109F5"/>
    <w:rsid w:val="0091216C"/>
    <w:rsid w:val="00914BB7"/>
    <w:rsid w:val="0091604F"/>
    <w:rsid w:val="009205D6"/>
    <w:rsid w:val="00922FD7"/>
    <w:rsid w:val="00924B0E"/>
    <w:rsid w:val="00924F48"/>
    <w:rsid w:val="00924FC6"/>
    <w:rsid w:val="00925D57"/>
    <w:rsid w:val="00932214"/>
    <w:rsid w:val="00933D57"/>
    <w:rsid w:val="0093434A"/>
    <w:rsid w:val="00937090"/>
    <w:rsid w:val="009377EA"/>
    <w:rsid w:val="00942066"/>
    <w:rsid w:val="0094486F"/>
    <w:rsid w:val="0094665D"/>
    <w:rsid w:val="00953FCD"/>
    <w:rsid w:val="009546EB"/>
    <w:rsid w:val="009550AF"/>
    <w:rsid w:val="00957495"/>
    <w:rsid w:val="00960D82"/>
    <w:rsid w:val="009614DB"/>
    <w:rsid w:val="00961537"/>
    <w:rsid w:val="0096339A"/>
    <w:rsid w:val="009641B1"/>
    <w:rsid w:val="009648D2"/>
    <w:rsid w:val="00967556"/>
    <w:rsid w:val="009700AD"/>
    <w:rsid w:val="00973ECA"/>
    <w:rsid w:val="00975106"/>
    <w:rsid w:val="00977766"/>
    <w:rsid w:val="00977C26"/>
    <w:rsid w:val="009806B6"/>
    <w:rsid w:val="0098356E"/>
    <w:rsid w:val="009869E2"/>
    <w:rsid w:val="009871B0"/>
    <w:rsid w:val="009923DB"/>
    <w:rsid w:val="009943F7"/>
    <w:rsid w:val="00996912"/>
    <w:rsid w:val="0099765F"/>
    <w:rsid w:val="009A0EA7"/>
    <w:rsid w:val="009A136C"/>
    <w:rsid w:val="009A4F56"/>
    <w:rsid w:val="009A5E85"/>
    <w:rsid w:val="009A66FE"/>
    <w:rsid w:val="009A698C"/>
    <w:rsid w:val="009A7AD3"/>
    <w:rsid w:val="009B0522"/>
    <w:rsid w:val="009B1E3D"/>
    <w:rsid w:val="009B5091"/>
    <w:rsid w:val="009B5A50"/>
    <w:rsid w:val="009C074A"/>
    <w:rsid w:val="009C26A8"/>
    <w:rsid w:val="009C4885"/>
    <w:rsid w:val="009C57E4"/>
    <w:rsid w:val="009C7889"/>
    <w:rsid w:val="009D1D53"/>
    <w:rsid w:val="009D2683"/>
    <w:rsid w:val="009D3FF8"/>
    <w:rsid w:val="009D5B37"/>
    <w:rsid w:val="009E369D"/>
    <w:rsid w:val="009E5334"/>
    <w:rsid w:val="009E6EB0"/>
    <w:rsid w:val="009E7869"/>
    <w:rsid w:val="009F0682"/>
    <w:rsid w:val="009F2A5E"/>
    <w:rsid w:val="009F38B2"/>
    <w:rsid w:val="009F3C0B"/>
    <w:rsid w:val="009F4026"/>
    <w:rsid w:val="009F4949"/>
    <w:rsid w:val="009F5E5B"/>
    <w:rsid w:val="009F6ACC"/>
    <w:rsid w:val="00A01773"/>
    <w:rsid w:val="00A02F6F"/>
    <w:rsid w:val="00A07234"/>
    <w:rsid w:val="00A10A25"/>
    <w:rsid w:val="00A11376"/>
    <w:rsid w:val="00A118D8"/>
    <w:rsid w:val="00A12172"/>
    <w:rsid w:val="00A13C23"/>
    <w:rsid w:val="00A14D94"/>
    <w:rsid w:val="00A16B76"/>
    <w:rsid w:val="00A2063E"/>
    <w:rsid w:val="00A2154A"/>
    <w:rsid w:val="00A22104"/>
    <w:rsid w:val="00A22415"/>
    <w:rsid w:val="00A31446"/>
    <w:rsid w:val="00A342D0"/>
    <w:rsid w:val="00A34D09"/>
    <w:rsid w:val="00A36D5D"/>
    <w:rsid w:val="00A40C6D"/>
    <w:rsid w:val="00A43147"/>
    <w:rsid w:val="00A43600"/>
    <w:rsid w:val="00A43A0E"/>
    <w:rsid w:val="00A44314"/>
    <w:rsid w:val="00A45FB5"/>
    <w:rsid w:val="00A537D9"/>
    <w:rsid w:val="00A548F0"/>
    <w:rsid w:val="00A55320"/>
    <w:rsid w:val="00A55CED"/>
    <w:rsid w:val="00A6022A"/>
    <w:rsid w:val="00A61EA5"/>
    <w:rsid w:val="00A635DB"/>
    <w:rsid w:val="00A6404F"/>
    <w:rsid w:val="00A646F7"/>
    <w:rsid w:val="00A672A9"/>
    <w:rsid w:val="00A677F5"/>
    <w:rsid w:val="00A70A29"/>
    <w:rsid w:val="00A7119D"/>
    <w:rsid w:val="00A711B2"/>
    <w:rsid w:val="00A72987"/>
    <w:rsid w:val="00A74179"/>
    <w:rsid w:val="00A753D6"/>
    <w:rsid w:val="00A75579"/>
    <w:rsid w:val="00A76C48"/>
    <w:rsid w:val="00A76C6F"/>
    <w:rsid w:val="00A81623"/>
    <w:rsid w:val="00A83EF1"/>
    <w:rsid w:val="00A840FF"/>
    <w:rsid w:val="00A85ACF"/>
    <w:rsid w:val="00A86AE7"/>
    <w:rsid w:val="00A929C5"/>
    <w:rsid w:val="00A929DE"/>
    <w:rsid w:val="00A92AE4"/>
    <w:rsid w:val="00A94463"/>
    <w:rsid w:val="00A952CE"/>
    <w:rsid w:val="00A9561F"/>
    <w:rsid w:val="00A95687"/>
    <w:rsid w:val="00A95C6C"/>
    <w:rsid w:val="00A95FF7"/>
    <w:rsid w:val="00A963DA"/>
    <w:rsid w:val="00A96406"/>
    <w:rsid w:val="00AA02FD"/>
    <w:rsid w:val="00AA06FD"/>
    <w:rsid w:val="00AA070B"/>
    <w:rsid w:val="00AA49E7"/>
    <w:rsid w:val="00AA6D2A"/>
    <w:rsid w:val="00AA6E18"/>
    <w:rsid w:val="00AB17AE"/>
    <w:rsid w:val="00AB196D"/>
    <w:rsid w:val="00AB1A26"/>
    <w:rsid w:val="00AB4671"/>
    <w:rsid w:val="00AC0DF8"/>
    <w:rsid w:val="00AC1FBA"/>
    <w:rsid w:val="00AC33B2"/>
    <w:rsid w:val="00AC4533"/>
    <w:rsid w:val="00AC5400"/>
    <w:rsid w:val="00AC6743"/>
    <w:rsid w:val="00AC6BC9"/>
    <w:rsid w:val="00AD0F81"/>
    <w:rsid w:val="00AD3286"/>
    <w:rsid w:val="00AD42DD"/>
    <w:rsid w:val="00AD4E49"/>
    <w:rsid w:val="00AD50AF"/>
    <w:rsid w:val="00AD6787"/>
    <w:rsid w:val="00AD7D00"/>
    <w:rsid w:val="00AE6F32"/>
    <w:rsid w:val="00AF1C2E"/>
    <w:rsid w:val="00AF2398"/>
    <w:rsid w:val="00AF26E0"/>
    <w:rsid w:val="00AF4AE2"/>
    <w:rsid w:val="00AF65C8"/>
    <w:rsid w:val="00B0254B"/>
    <w:rsid w:val="00B14091"/>
    <w:rsid w:val="00B142DB"/>
    <w:rsid w:val="00B14826"/>
    <w:rsid w:val="00B17CB8"/>
    <w:rsid w:val="00B20F2E"/>
    <w:rsid w:val="00B22BD4"/>
    <w:rsid w:val="00B24560"/>
    <w:rsid w:val="00B2706C"/>
    <w:rsid w:val="00B271AD"/>
    <w:rsid w:val="00B27A20"/>
    <w:rsid w:val="00B31E67"/>
    <w:rsid w:val="00B33B61"/>
    <w:rsid w:val="00B33CDD"/>
    <w:rsid w:val="00B33F02"/>
    <w:rsid w:val="00B36696"/>
    <w:rsid w:val="00B369BD"/>
    <w:rsid w:val="00B37989"/>
    <w:rsid w:val="00B4099D"/>
    <w:rsid w:val="00B437F5"/>
    <w:rsid w:val="00B47785"/>
    <w:rsid w:val="00B50FD1"/>
    <w:rsid w:val="00B5112E"/>
    <w:rsid w:val="00B5291F"/>
    <w:rsid w:val="00B534FD"/>
    <w:rsid w:val="00B53712"/>
    <w:rsid w:val="00B53B94"/>
    <w:rsid w:val="00B55C71"/>
    <w:rsid w:val="00B61319"/>
    <w:rsid w:val="00B61CC4"/>
    <w:rsid w:val="00B625DE"/>
    <w:rsid w:val="00B63954"/>
    <w:rsid w:val="00B658FF"/>
    <w:rsid w:val="00B66CE0"/>
    <w:rsid w:val="00B6715F"/>
    <w:rsid w:val="00B675FD"/>
    <w:rsid w:val="00B701FD"/>
    <w:rsid w:val="00B7023F"/>
    <w:rsid w:val="00B70243"/>
    <w:rsid w:val="00B706A4"/>
    <w:rsid w:val="00B745EF"/>
    <w:rsid w:val="00B755DC"/>
    <w:rsid w:val="00B76CDE"/>
    <w:rsid w:val="00B77319"/>
    <w:rsid w:val="00B80B26"/>
    <w:rsid w:val="00B85570"/>
    <w:rsid w:val="00B86C82"/>
    <w:rsid w:val="00B86D2D"/>
    <w:rsid w:val="00B87B44"/>
    <w:rsid w:val="00B91AA7"/>
    <w:rsid w:val="00B97841"/>
    <w:rsid w:val="00BA00B2"/>
    <w:rsid w:val="00BA06BC"/>
    <w:rsid w:val="00BA0E67"/>
    <w:rsid w:val="00BA33D4"/>
    <w:rsid w:val="00BA3D8A"/>
    <w:rsid w:val="00BA4783"/>
    <w:rsid w:val="00BA4845"/>
    <w:rsid w:val="00BB22CC"/>
    <w:rsid w:val="00BB3246"/>
    <w:rsid w:val="00BB51C7"/>
    <w:rsid w:val="00BB5A03"/>
    <w:rsid w:val="00BC030A"/>
    <w:rsid w:val="00BC6F33"/>
    <w:rsid w:val="00BC7252"/>
    <w:rsid w:val="00BD3B2D"/>
    <w:rsid w:val="00BD452B"/>
    <w:rsid w:val="00BD643B"/>
    <w:rsid w:val="00BE0174"/>
    <w:rsid w:val="00BE34A8"/>
    <w:rsid w:val="00BE35A0"/>
    <w:rsid w:val="00BE444F"/>
    <w:rsid w:val="00BE6881"/>
    <w:rsid w:val="00BF264C"/>
    <w:rsid w:val="00BF3777"/>
    <w:rsid w:val="00BF721F"/>
    <w:rsid w:val="00C03892"/>
    <w:rsid w:val="00C044EB"/>
    <w:rsid w:val="00C05C6B"/>
    <w:rsid w:val="00C07B56"/>
    <w:rsid w:val="00C100EA"/>
    <w:rsid w:val="00C106E7"/>
    <w:rsid w:val="00C12829"/>
    <w:rsid w:val="00C156B6"/>
    <w:rsid w:val="00C167BE"/>
    <w:rsid w:val="00C16E52"/>
    <w:rsid w:val="00C17021"/>
    <w:rsid w:val="00C2261D"/>
    <w:rsid w:val="00C22ED1"/>
    <w:rsid w:val="00C2460B"/>
    <w:rsid w:val="00C25560"/>
    <w:rsid w:val="00C26C58"/>
    <w:rsid w:val="00C2729F"/>
    <w:rsid w:val="00C2751B"/>
    <w:rsid w:val="00C31012"/>
    <w:rsid w:val="00C31896"/>
    <w:rsid w:val="00C32F6C"/>
    <w:rsid w:val="00C330C3"/>
    <w:rsid w:val="00C335DA"/>
    <w:rsid w:val="00C4169B"/>
    <w:rsid w:val="00C418E6"/>
    <w:rsid w:val="00C42239"/>
    <w:rsid w:val="00C42F75"/>
    <w:rsid w:val="00C44422"/>
    <w:rsid w:val="00C4747F"/>
    <w:rsid w:val="00C50E18"/>
    <w:rsid w:val="00C51C7E"/>
    <w:rsid w:val="00C52AB7"/>
    <w:rsid w:val="00C5383E"/>
    <w:rsid w:val="00C53E85"/>
    <w:rsid w:val="00C54DC1"/>
    <w:rsid w:val="00C61381"/>
    <w:rsid w:val="00C61393"/>
    <w:rsid w:val="00C62FEC"/>
    <w:rsid w:val="00C63224"/>
    <w:rsid w:val="00C65E89"/>
    <w:rsid w:val="00C660BD"/>
    <w:rsid w:val="00C663C8"/>
    <w:rsid w:val="00C66B92"/>
    <w:rsid w:val="00C70663"/>
    <w:rsid w:val="00C70852"/>
    <w:rsid w:val="00C70894"/>
    <w:rsid w:val="00C71655"/>
    <w:rsid w:val="00C76389"/>
    <w:rsid w:val="00C77EA1"/>
    <w:rsid w:val="00C8188B"/>
    <w:rsid w:val="00C81F9B"/>
    <w:rsid w:val="00C82CFF"/>
    <w:rsid w:val="00C83E0F"/>
    <w:rsid w:val="00C85012"/>
    <w:rsid w:val="00C86541"/>
    <w:rsid w:val="00C9043E"/>
    <w:rsid w:val="00C9338F"/>
    <w:rsid w:val="00C94049"/>
    <w:rsid w:val="00C95B96"/>
    <w:rsid w:val="00C95DB5"/>
    <w:rsid w:val="00C97170"/>
    <w:rsid w:val="00C97BC7"/>
    <w:rsid w:val="00CA45EA"/>
    <w:rsid w:val="00CA6B99"/>
    <w:rsid w:val="00CA77C4"/>
    <w:rsid w:val="00CA7A1F"/>
    <w:rsid w:val="00CB0714"/>
    <w:rsid w:val="00CB1A2F"/>
    <w:rsid w:val="00CB4261"/>
    <w:rsid w:val="00CB6E35"/>
    <w:rsid w:val="00CB6F32"/>
    <w:rsid w:val="00CC0225"/>
    <w:rsid w:val="00CC1066"/>
    <w:rsid w:val="00CC16FD"/>
    <w:rsid w:val="00CC45D7"/>
    <w:rsid w:val="00CD13BC"/>
    <w:rsid w:val="00CD17AE"/>
    <w:rsid w:val="00CD1C3D"/>
    <w:rsid w:val="00CD1DDD"/>
    <w:rsid w:val="00CD3BC7"/>
    <w:rsid w:val="00CD6BA8"/>
    <w:rsid w:val="00CD6D5D"/>
    <w:rsid w:val="00CE04AC"/>
    <w:rsid w:val="00CE2CB3"/>
    <w:rsid w:val="00CE39B1"/>
    <w:rsid w:val="00CE443B"/>
    <w:rsid w:val="00CF1E51"/>
    <w:rsid w:val="00CF3C9B"/>
    <w:rsid w:val="00CF3F69"/>
    <w:rsid w:val="00CF49C7"/>
    <w:rsid w:val="00CF52C6"/>
    <w:rsid w:val="00CF7251"/>
    <w:rsid w:val="00D00883"/>
    <w:rsid w:val="00D03854"/>
    <w:rsid w:val="00D03E89"/>
    <w:rsid w:val="00D04216"/>
    <w:rsid w:val="00D07165"/>
    <w:rsid w:val="00D07618"/>
    <w:rsid w:val="00D10219"/>
    <w:rsid w:val="00D10E21"/>
    <w:rsid w:val="00D11192"/>
    <w:rsid w:val="00D11522"/>
    <w:rsid w:val="00D1309D"/>
    <w:rsid w:val="00D16734"/>
    <w:rsid w:val="00D177E0"/>
    <w:rsid w:val="00D2357E"/>
    <w:rsid w:val="00D259EC"/>
    <w:rsid w:val="00D25E17"/>
    <w:rsid w:val="00D26A04"/>
    <w:rsid w:val="00D27FDF"/>
    <w:rsid w:val="00D30AB8"/>
    <w:rsid w:val="00D31E0A"/>
    <w:rsid w:val="00D33340"/>
    <w:rsid w:val="00D40527"/>
    <w:rsid w:val="00D4141A"/>
    <w:rsid w:val="00D427DF"/>
    <w:rsid w:val="00D43939"/>
    <w:rsid w:val="00D51039"/>
    <w:rsid w:val="00D518E8"/>
    <w:rsid w:val="00D51932"/>
    <w:rsid w:val="00D53C17"/>
    <w:rsid w:val="00D548FF"/>
    <w:rsid w:val="00D55803"/>
    <w:rsid w:val="00D56DB7"/>
    <w:rsid w:val="00D573FC"/>
    <w:rsid w:val="00D617FF"/>
    <w:rsid w:val="00D70274"/>
    <w:rsid w:val="00D70A75"/>
    <w:rsid w:val="00D72E14"/>
    <w:rsid w:val="00D7364B"/>
    <w:rsid w:val="00D74672"/>
    <w:rsid w:val="00D75658"/>
    <w:rsid w:val="00D75D02"/>
    <w:rsid w:val="00D769F6"/>
    <w:rsid w:val="00D84BAF"/>
    <w:rsid w:val="00D87C80"/>
    <w:rsid w:val="00D94CB0"/>
    <w:rsid w:val="00D95C8E"/>
    <w:rsid w:val="00D96220"/>
    <w:rsid w:val="00DA407B"/>
    <w:rsid w:val="00DA7370"/>
    <w:rsid w:val="00DA7DFB"/>
    <w:rsid w:val="00DB17BB"/>
    <w:rsid w:val="00DB2677"/>
    <w:rsid w:val="00DB454A"/>
    <w:rsid w:val="00DB75E9"/>
    <w:rsid w:val="00DC01BB"/>
    <w:rsid w:val="00DC222D"/>
    <w:rsid w:val="00DC598C"/>
    <w:rsid w:val="00DC7E7D"/>
    <w:rsid w:val="00DD0965"/>
    <w:rsid w:val="00DD0CF2"/>
    <w:rsid w:val="00DD2CE8"/>
    <w:rsid w:val="00DD3EAC"/>
    <w:rsid w:val="00DD57EC"/>
    <w:rsid w:val="00DD5E3A"/>
    <w:rsid w:val="00DD5E95"/>
    <w:rsid w:val="00DD5EC3"/>
    <w:rsid w:val="00DE2E77"/>
    <w:rsid w:val="00DE2F04"/>
    <w:rsid w:val="00DE4501"/>
    <w:rsid w:val="00DE58EE"/>
    <w:rsid w:val="00DE6F1F"/>
    <w:rsid w:val="00DF1A93"/>
    <w:rsid w:val="00DF20B2"/>
    <w:rsid w:val="00DF4569"/>
    <w:rsid w:val="00DF68B7"/>
    <w:rsid w:val="00DF7BAE"/>
    <w:rsid w:val="00E00CFE"/>
    <w:rsid w:val="00E0174C"/>
    <w:rsid w:val="00E02F11"/>
    <w:rsid w:val="00E03B82"/>
    <w:rsid w:val="00E05481"/>
    <w:rsid w:val="00E072FE"/>
    <w:rsid w:val="00E07469"/>
    <w:rsid w:val="00E10523"/>
    <w:rsid w:val="00E14035"/>
    <w:rsid w:val="00E14683"/>
    <w:rsid w:val="00E1708B"/>
    <w:rsid w:val="00E174AA"/>
    <w:rsid w:val="00E20B3C"/>
    <w:rsid w:val="00E238C4"/>
    <w:rsid w:val="00E2427A"/>
    <w:rsid w:val="00E249BA"/>
    <w:rsid w:val="00E2531F"/>
    <w:rsid w:val="00E25CF4"/>
    <w:rsid w:val="00E25D94"/>
    <w:rsid w:val="00E26593"/>
    <w:rsid w:val="00E309D6"/>
    <w:rsid w:val="00E31EA6"/>
    <w:rsid w:val="00E3405B"/>
    <w:rsid w:val="00E37288"/>
    <w:rsid w:val="00E40B6D"/>
    <w:rsid w:val="00E41360"/>
    <w:rsid w:val="00E42681"/>
    <w:rsid w:val="00E46A70"/>
    <w:rsid w:val="00E46F71"/>
    <w:rsid w:val="00E47E9F"/>
    <w:rsid w:val="00E50124"/>
    <w:rsid w:val="00E50700"/>
    <w:rsid w:val="00E509CD"/>
    <w:rsid w:val="00E51466"/>
    <w:rsid w:val="00E535A2"/>
    <w:rsid w:val="00E55724"/>
    <w:rsid w:val="00E6009D"/>
    <w:rsid w:val="00E605BE"/>
    <w:rsid w:val="00E620EC"/>
    <w:rsid w:val="00E6407B"/>
    <w:rsid w:val="00E644C8"/>
    <w:rsid w:val="00E645F4"/>
    <w:rsid w:val="00E64E96"/>
    <w:rsid w:val="00E6798F"/>
    <w:rsid w:val="00E7057C"/>
    <w:rsid w:val="00E706A5"/>
    <w:rsid w:val="00E70CBA"/>
    <w:rsid w:val="00E7199D"/>
    <w:rsid w:val="00E720F1"/>
    <w:rsid w:val="00E72E1B"/>
    <w:rsid w:val="00E73FC2"/>
    <w:rsid w:val="00E757ED"/>
    <w:rsid w:val="00E769E9"/>
    <w:rsid w:val="00E85582"/>
    <w:rsid w:val="00E86758"/>
    <w:rsid w:val="00E86804"/>
    <w:rsid w:val="00E9087F"/>
    <w:rsid w:val="00E93B4D"/>
    <w:rsid w:val="00EA08AA"/>
    <w:rsid w:val="00EA4A67"/>
    <w:rsid w:val="00EA5E94"/>
    <w:rsid w:val="00EB0177"/>
    <w:rsid w:val="00EB241B"/>
    <w:rsid w:val="00EB392E"/>
    <w:rsid w:val="00EB56CB"/>
    <w:rsid w:val="00EB6040"/>
    <w:rsid w:val="00EB7516"/>
    <w:rsid w:val="00EC018E"/>
    <w:rsid w:val="00EC05FE"/>
    <w:rsid w:val="00EC0807"/>
    <w:rsid w:val="00EC2572"/>
    <w:rsid w:val="00EC2BC4"/>
    <w:rsid w:val="00EC49CE"/>
    <w:rsid w:val="00EC5306"/>
    <w:rsid w:val="00EC62A7"/>
    <w:rsid w:val="00EC6837"/>
    <w:rsid w:val="00ED0B0C"/>
    <w:rsid w:val="00ED0E02"/>
    <w:rsid w:val="00ED1230"/>
    <w:rsid w:val="00ED17EB"/>
    <w:rsid w:val="00ED23A0"/>
    <w:rsid w:val="00ED5557"/>
    <w:rsid w:val="00ED7775"/>
    <w:rsid w:val="00EE0337"/>
    <w:rsid w:val="00EE30CB"/>
    <w:rsid w:val="00EE5DC3"/>
    <w:rsid w:val="00EE7E48"/>
    <w:rsid w:val="00EE7F53"/>
    <w:rsid w:val="00EF10C1"/>
    <w:rsid w:val="00EF1503"/>
    <w:rsid w:val="00EF2AAE"/>
    <w:rsid w:val="00EF398E"/>
    <w:rsid w:val="00EF49C7"/>
    <w:rsid w:val="00F005FA"/>
    <w:rsid w:val="00F027A4"/>
    <w:rsid w:val="00F05767"/>
    <w:rsid w:val="00F073B8"/>
    <w:rsid w:val="00F10419"/>
    <w:rsid w:val="00F121D2"/>
    <w:rsid w:val="00F14B16"/>
    <w:rsid w:val="00F15755"/>
    <w:rsid w:val="00F15A22"/>
    <w:rsid w:val="00F17E33"/>
    <w:rsid w:val="00F2189C"/>
    <w:rsid w:val="00F23C5D"/>
    <w:rsid w:val="00F243BF"/>
    <w:rsid w:val="00F246D3"/>
    <w:rsid w:val="00F24BA3"/>
    <w:rsid w:val="00F251A3"/>
    <w:rsid w:val="00F30A35"/>
    <w:rsid w:val="00F32720"/>
    <w:rsid w:val="00F346D7"/>
    <w:rsid w:val="00F349D5"/>
    <w:rsid w:val="00F37521"/>
    <w:rsid w:val="00F40EE3"/>
    <w:rsid w:val="00F41B94"/>
    <w:rsid w:val="00F43087"/>
    <w:rsid w:val="00F45D0C"/>
    <w:rsid w:val="00F52710"/>
    <w:rsid w:val="00F53433"/>
    <w:rsid w:val="00F54098"/>
    <w:rsid w:val="00F553B5"/>
    <w:rsid w:val="00F5586A"/>
    <w:rsid w:val="00F6156E"/>
    <w:rsid w:val="00F62C5B"/>
    <w:rsid w:val="00F63674"/>
    <w:rsid w:val="00F63AA5"/>
    <w:rsid w:val="00F71A0E"/>
    <w:rsid w:val="00F73E4D"/>
    <w:rsid w:val="00F7668F"/>
    <w:rsid w:val="00F83969"/>
    <w:rsid w:val="00F84704"/>
    <w:rsid w:val="00F853BB"/>
    <w:rsid w:val="00F86912"/>
    <w:rsid w:val="00F86A0D"/>
    <w:rsid w:val="00F902D6"/>
    <w:rsid w:val="00F90BB1"/>
    <w:rsid w:val="00F94CF8"/>
    <w:rsid w:val="00FA4E2F"/>
    <w:rsid w:val="00FA6C91"/>
    <w:rsid w:val="00FA787B"/>
    <w:rsid w:val="00FB1E73"/>
    <w:rsid w:val="00FB5EEB"/>
    <w:rsid w:val="00FB65F7"/>
    <w:rsid w:val="00FC1DCC"/>
    <w:rsid w:val="00FC277F"/>
    <w:rsid w:val="00FC7AAB"/>
    <w:rsid w:val="00FD0085"/>
    <w:rsid w:val="00FD0D43"/>
    <w:rsid w:val="00FD5BE0"/>
    <w:rsid w:val="00FD7563"/>
    <w:rsid w:val="00FE2312"/>
    <w:rsid w:val="00FE290A"/>
    <w:rsid w:val="00FE3070"/>
    <w:rsid w:val="00FE7763"/>
    <w:rsid w:val="00FE77E0"/>
    <w:rsid w:val="00FF0392"/>
    <w:rsid w:val="00FF29E7"/>
    <w:rsid w:val="00FF3408"/>
    <w:rsid w:val="00FF43EF"/>
    <w:rsid w:val="05CA854B"/>
    <w:rsid w:val="072F2146"/>
    <w:rsid w:val="1A8F7853"/>
    <w:rsid w:val="1F2D3520"/>
    <w:rsid w:val="331D314E"/>
    <w:rsid w:val="4BD10F9C"/>
    <w:rsid w:val="6BCEE8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33990168-035E-480B-A347-6AE23FA99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1FC"/>
    <w:pPr>
      <w:spacing w:after="20" w:line="260" w:lineRule="exact"/>
    </w:pPr>
    <w:rPr>
      <w:sz w:val="20"/>
      <w:lang w:val="en-GB"/>
    </w:rPr>
  </w:style>
  <w:style w:type="paragraph" w:styleId="Heading1">
    <w:name w:val="heading 1"/>
    <w:basedOn w:val="BasicParagraph"/>
    <w:next w:val="MHHSBody"/>
    <w:link w:val="Heading1Char"/>
    <w:uiPriority w:val="9"/>
    <w:qFormat/>
    <w:rsid w:val="00A646F7"/>
    <w:pPr>
      <w:numPr>
        <w:numId w:val="23"/>
      </w:numPr>
      <w:pBdr>
        <w:top w:val="single" w:sz="6" w:space="2" w:color="041425" w:themeColor="text1"/>
      </w:pBdr>
      <w:spacing w:before="260" w:after="260" w:line="260" w:lineRule="atLeast"/>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E85582"/>
    <w:pPr>
      <w:numPr>
        <w:ilvl w:val="1"/>
        <w:numId w:val="23"/>
      </w:numPr>
      <w:pBdr>
        <w:top w:val="single" w:sz="4" w:space="1" w:color="5161FC" w:themeColor="accent1"/>
      </w:pBdr>
      <w:spacing w:before="260" w:after="26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23"/>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numPr>
        <w:ilvl w:val="3"/>
        <w:numId w:val="23"/>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semiHidden/>
    <w:unhideWhenUsed/>
    <w:rsid w:val="001E03F6"/>
    <w:pPr>
      <w:keepNext/>
      <w:keepLines/>
      <w:numPr>
        <w:ilvl w:val="4"/>
        <w:numId w:val="23"/>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numPr>
        <w:ilvl w:val="5"/>
        <w:numId w:val="23"/>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23"/>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23"/>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23"/>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E85582"/>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E85582"/>
    <w:rPr>
      <w:rFonts w:ascii="Arial" w:hAnsi="Arial" w:cs="Arial"/>
      <w:b/>
      <w:bCs/>
      <w:color w:val="5161FC" w:themeColor="accent1"/>
      <w:sz w:val="20"/>
      <w:szCs w:val="20"/>
      <w:lang w:val="en-GB"/>
    </w:rPr>
  </w:style>
  <w:style w:type="paragraph" w:customStyle="1" w:styleId="MHHSBody">
    <w:name w:val="MHHS Body"/>
    <w:basedOn w:val="Normal"/>
    <w:qFormat/>
    <w:rsid w:val="00365A87"/>
    <w:pPr>
      <w:spacing w:after="120" w:line="260" w:lineRule="atLeast"/>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7"/>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7"/>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7"/>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904932"/>
    <w:pPr>
      <w:numPr>
        <w:ilvl w:val="2"/>
        <w:numId w:val="3"/>
      </w:numPr>
      <w:contextualSpacing/>
    </w:pPr>
  </w:style>
  <w:style w:type="paragraph" w:styleId="ListNumber">
    <w:name w:val="List Number"/>
    <w:basedOn w:val="Normal"/>
    <w:uiPriority w:val="99"/>
    <w:unhideWhenUsed/>
    <w:rsid w:val="00904932"/>
    <w:pPr>
      <w:numPr>
        <w:numId w:val="2"/>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18"/>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21"/>
      </w:numPr>
      <w:pBdr>
        <w:top w:val="single" w:sz="2" w:space="2" w:color="041425" w:themeColor="text1"/>
      </w:pBdr>
      <w:spacing w:after="480" w:line="480" w:lineRule="atLeast"/>
      <w:ind w:left="720"/>
    </w:pPr>
  </w:style>
  <w:style w:type="paragraph" w:styleId="TOC2">
    <w:name w:val="toc 2"/>
    <w:basedOn w:val="Normal"/>
    <w:next w:val="Normal"/>
    <w:autoRedefine/>
    <w:uiPriority w:val="39"/>
    <w:unhideWhenUsed/>
    <w:rsid w:val="006A77BD"/>
    <w:pPr>
      <w:tabs>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B437F5"/>
    <w:pPr>
      <w:tabs>
        <w:tab w:val="right" w:pos="10348"/>
      </w:tabs>
      <w:spacing w:after="100"/>
    </w:pPr>
    <w:rPr>
      <w:b/>
      <w:noProof/>
      <w:color w:val="041425" w:themeColor="text1"/>
      <w:sz w:val="22"/>
    </w:rPr>
  </w:style>
  <w:style w:type="numbering" w:customStyle="1" w:styleId="Elexonnumber">
    <w:name w:val="Elexon number"/>
    <w:uiPriority w:val="99"/>
    <w:rsid w:val="00D87C80"/>
    <w:pPr>
      <w:numPr>
        <w:numId w:val="5"/>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numPr>
        <w:ilvl w:val="4"/>
        <w:numId w:val="6"/>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9"/>
      </w:numPr>
      <w:spacing w:after="120" w:line="240" w:lineRule="atLeast"/>
      <w:contextualSpacing/>
    </w:pPr>
  </w:style>
  <w:style w:type="paragraph" w:styleId="ListBullet2">
    <w:name w:val="List Bullet 2"/>
    <w:basedOn w:val="Normal"/>
    <w:uiPriority w:val="99"/>
    <w:unhideWhenUsed/>
    <w:qFormat/>
    <w:rsid w:val="00E720F1"/>
    <w:pPr>
      <w:numPr>
        <w:ilvl w:val="1"/>
        <w:numId w:val="9"/>
      </w:numPr>
      <w:spacing w:after="120" w:line="260" w:lineRule="atLeast"/>
      <w:contextualSpacing/>
    </w:pPr>
  </w:style>
  <w:style w:type="paragraph" w:styleId="ListBullet3">
    <w:name w:val="List Bullet 3"/>
    <w:basedOn w:val="Normal"/>
    <w:uiPriority w:val="99"/>
    <w:unhideWhenUsed/>
    <w:qFormat/>
    <w:rsid w:val="00E720F1"/>
    <w:pPr>
      <w:numPr>
        <w:ilvl w:val="2"/>
        <w:numId w:val="9"/>
      </w:numPr>
      <w:spacing w:after="120" w:line="240" w:lineRule="atLeast"/>
      <w:contextualSpacing/>
    </w:pPr>
  </w:style>
  <w:style w:type="paragraph" w:styleId="ListBullet4">
    <w:name w:val="List Bullet 4"/>
    <w:basedOn w:val="Normal"/>
    <w:uiPriority w:val="99"/>
    <w:unhideWhenUsed/>
    <w:qFormat/>
    <w:rsid w:val="00E720F1"/>
    <w:pPr>
      <w:numPr>
        <w:ilvl w:val="3"/>
        <w:numId w:val="9"/>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rPr>
  </w:style>
  <w:style w:type="paragraph" w:styleId="ListBullet5">
    <w:name w:val="List Bullet 5"/>
    <w:basedOn w:val="Normal"/>
    <w:uiPriority w:val="99"/>
    <w:unhideWhenUsed/>
    <w:rsid w:val="00612388"/>
    <w:pPr>
      <w:numPr>
        <w:ilvl w:val="4"/>
        <w:numId w:val="8"/>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basedOn w:val="Normal"/>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uiPriority w:val="9"/>
    <w:semiHidden/>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character" w:styleId="CommentReference">
    <w:name w:val="annotation reference"/>
    <w:basedOn w:val="DefaultParagraphFont"/>
    <w:uiPriority w:val="99"/>
    <w:semiHidden/>
    <w:unhideWhenUsed/>
    <w:rsid w:val="00B86D2D"/>
    <w:rPr>
      <w:sz w:val="16"/>
      <w:szCs w:val="16"/>
    </w:rPr>
  </w:style>
  <w:style w:type="paragraph" w:styleId="CommentText">
    <w:name w:val="annotation text"/>
    <w:basedOn w:val="Normal"/>
    <w:link w:val="CommentTextChar"/>
    <w:uiPriority w:val="99"/>
    <w:unhideWhenUsed/>
    <w:rsid w:val="00B86D2D"/>
    <w:pPr>
      <w:spacing w:line="240" w:lineRule="auto"/>
    </w:pPr>
    <w:rPr>
      <w:szCs w:val="20"/>
    </w:rPr>
  </w:style>
  <w:style w:type="character" w:customStyle="1" w:styleId="CommentTextChar">
    <w:name w:val="Comment Text Char"/>
    <w:basedOn w:val="DefaultParagraphFont"/>
    <w:link w:val="CommentText"/>
    <w:uiPriority w:val="99"/>
    <w:rsid w:val="00B86D2D"/>
    <w:rPr>
      <w:sz w:val="20"/>
      <w:szCs w:val="20"/>
      <w:lang w:val="en-GB"/>
    </w:rPr>
  </w:style>
  <w:style w:type="paragraph" w:styleId="CommentSubject">
    <w:name w:val="annotation subject"/>
    <w:basedOn w:val="CommentText"/>
    <w:next w:val="CommentText"/>
    <w:link w:val="CommentSubjectChar"/>
    <w:uiPriority w:val="99"/>
    <w:semiHidden/>
    <w:unhideWhenUsed/>
    <w:rsid w:val="00B86D2D"/>
    <w:rPr>
      <w:b/>
      <w:bCs/>
    </w:rPr>
  </w:style>
  <w:style w:type="character" w:customStyle="1" w:styleId="CommentSubjectChar">
    <w:name w:val="Comment Subject Char"/>
    <w:basedOn w:val="CommentTextChar"/>
    <w:link w:val="CommentSubject"/>
    <w:uiPriority w:val="99"/>
    <w:semiHidden/>
    <w:rsid w:val="00B86D2D"/>
    <w:rPr>
      <w:b/>
      <w:bCs/>
      <w:sz w:val="20"/>
      <w:szCs w:val="20"/>
      <w:lang w:val="en-GB"/>
    </w:rPr>
  </w:style>
  <w:style w:type="character" w:customStyle="1" w:styleId="apple-converted-space">
    <w:name w:val="apple-converted-space"/>
    <w:basedOn w:val="DefaultParagraphFont"/>
    <w:rsid w:val="00AD0F81"/>
  </w:style>
  <w:style w:type="character" w:styleId="PageNumber">
    <w:name w:val="page number"/>
    <w:basedOn w:val="DefaultParagraphFont"/>
    <w:uiPriority w:val="99"/>
    <w:semiHidden/>
    <w:unhideWhenUsed/>
    <w:rsid w:val="00383384"/>
  </w:style>
  <w:style w:type="character" w:styleId="UnresolvedMention">
    <w:name w:val="Unresolved Mention"/>
    <w:basedOn w:val="DefaultParagraphFont"/>
    <w:uiPriority w:val="99"/>
    <w:semiHidden/>
    <w:unhideWhenUsed/>
    <w:rsid w:val="00527631"/>
    <w:rPr>
      <w:color w:val="605E5C"/>
      <w:shd w:val="clear" w:color="auto" w:fill="E1DFDD"/>
    </w:rPr>
  </w:style>
  <w:style w:type="character" w:styleId="FollowedHyperlink">
    <w:name w:val="FollowedHyperlink"/>
    <w:basedOn w:val="DefaultParagraphFont"/>
    <w:uiPriority w:val="99"/>
    <w:semiHidden/>
    <w:unhideWhenUsed/>
    <w:rsid w:val="00527631"/>
    <w:rPr>
      <w:color w:val="954F72" w:themeColor="followedHyperlink"/>
      <w:u w:val="single"/>
    </w:rPr>
  </w:style>
  <w:style w:type="paragraph" w:styleId="NormalWeb">
    <w:name w:val="Normal (Web)"/>
    <w:basedOn w:val="Normal"/>
    <w:uiPriority w:val="99"/>
    <w:semiHidden/>
    <w:unhideWhenUsed/>
    <w:rsid w:val="00153125"/>
    <w:pPr>
      <w:spacing w:before="100" w:beforeAutospacing="1" w:after="100" w:afterAutospacing="1" w:line="240" w:lineRule="auto"/>
    </w:pPr>
    <w:rPr>
      <w:rFonts w:ascii="Calibri" w:hAnsi="Calibri" w:cs="Calibri"/>
      <w:sz w:val="22"/>
      <w:lang w:eastAsia="en-GB"/>
    </w:rPr>
  </w:style>
  <w:style w:type="character" w:customStyle="1" w:styleId="ui-provider">
    <w:name w:val="ui-provider"/>
    <w:basedOn w:val="DefaultParagraphFont"/>
    <w:rsid w:val="00153125"/>
  </w:style>
  <w:style w:type="paragraph" w:styleId="Revision">
    <w:name w:val="Revision"/>
    <w:hidden/>
    <w:uiPriority w:val="99"/>
    <w:semiHidden/>
    <w:rsid w:val="0015210E"/>
    <w:pPr>
      <w:spacing w:after="0" w:line="240" w:lineRule="auto"/>
    </w:pPr>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542213">
      <w:bodyDiv w:val="1"/>
      <w:marLeft w:val="0"/>
      <w:marRight w:val="0"/>
      <w:marTop w:val="0"/>
      <w:marBottom w:val="0"/>
      <w:divBdr>
        <w:top w:val="none" w:sz="0" w:space="0" w:color="auto"/>
        <w:left w:val="none" w:sz="0" w:space="0" w:color="auto"/>
        <w:bottom w:val="none" w:sz="0" w:space="0" w:color="auto"/>
        <w:right w:val="none" w:sz="0" w:space="0" w:color="auto"/>
      </w:divBdr>
    </w:div>
    <w:div w:id="358048944">
      <w:bodyDiv w:val="1"/>
      <w:marLeft w:val="0"/>
      <w:marRight w:val="0"/>
      <w:marTop w:val="0"/>
      <w:marBottom w:val="0"/>
      <w:divBdr>
        <w:top w:val="none" w:sz="0" w:space="0" w:color="auto"/>
        <w:left w:val="none" w:sz="0" w:space="0" w:color="auto"/>
        <w:bottom w:val="none" w:sz="0" w:space="0" w:color="auto"/>
        <w:right w:val="none" w:sz="0" w:space="0" w:color="auto"/>
      </w:divBdr>
      <w:divsChild>
        <w:div w:id="838690606">
          <w:marLeft w:val="360"/>
          <w:marRight w:val="0"/>
          <w:marTop w:val="200"/>
          <w:marBottom w:val="0"/>
          <w:divBdr>
            <w:top w:val="none" w:sz="0" w:space="0" w:color="auto"/>
            <w:left w:val="none" w:sz="0" w:space="0" w:color="auto"/>
            <w:bottom w:val="none" w:sz="0" w:space="0" w:color="auto"/>
            <w:right w:val="none" w:sz="0" w:space="0" w:color="auto"/>
          </w:divBdr>
        </w:div>
        <w:div w:id="863665302">
          <w:marLeft w:val="360"/>
          <w:marRight w:val="0"/>
          <w:marTop w:val="200"/>
          <w:marBottom w:val="0"/>
          <w:divBdr>
            <w:top w:val="none" w:sz="0" w:space="0" w:color="auto"/>
            <w:left w:val="none" w:sz="0" w:space="0" w:color="auto"/>
            <w:bottom w:val="none" w:sz="0" w:space="0" w:color="auto"/>
            <w:right w:val="none" w:sz="0" w:space="0" w:color="auto"/>
          </w:divBdr>
        </w:div>
        <w:div w:id="1216626463">
          <w:marLeft w:val="360"/>
          <w:marRight w:val="0"/>
          <w:marTop w:val="200"/>
          <w:marBottom w:val="0"/>
          <w:divBdr>
            <w:top w:val="none" w:sz="0" w:space="0" w:color="auto"/>
            <w:left w:val="none" w:sz="0" w:space="0" w:color="auto"/>
            <w:bottom w:val="none" w:sz="0" w:space="0" w:color="auto"/>
            <w:right w:val="none" w:sz="0" w:space="0" w:color="auto"/>
          </w:divBdr>
        </w:div>
        <w:div w:id="1319000484">
          <w:marLeft w:val="360"/>
          <w:marRight w:val="0"/>
          <w:marTop w:val="200"/>
          <w:marBottom w:val="0"/>
          <w:divBdr>
            <w:top w:val="none" w:sz="0" w:space="0" w:color="auto"/>
            <w:left w:val="none" w:sz="0" w:space="0" w:color="auto"/>
            <w:bottom w:val="none" w:sz="0" w:space="0" w:color="auto"/>
            <w:right w:val="none" w:sz="0" w:space="0" w:color="auto"/>
          </w:divBdr>
        </w:div>
        <w:div w:id="1553148513">
          <w:marLeft w:val="360"/>
          <w:marRight w:val="0"/>
          <w:marTop w:val="200"/>
          <w:marBottom w:val="0"/>
          <w:divBdr>
            <w:top w:val="none" w:sz="0" w:space="0" w:color="auto"/>
            <w:left w:val="none" w:sz="0" w:space="0" w:color="auto"/>
            <w:bottom w:val="none" w:sz="0" w:space="0" w:color="auto"/>
            <w:right w:val="none" w:sz="0" w:space="0" w:color="auto"/>
          </w:divBdr>
        </w:div>
        <w:div w:id="2026519046">
          <w:marLeft w:val="360"/>
          <w:marRight w:val="0"/>
          <w:marTop w:val="200"/>
          <w:marBottom w:val="0"/>
          <w:divBdr>
            <w:top w:val="none" w:sz="0" w:space="0" w:color="auto"/>
            <w:left w:val="none" w:sz="0" w:space="0" w:color="auto"/>
            <w:bottom w:val="none" w:sz="0" w:space="0" w:color="auto"/>
            <w:right w:val="none" w:sz="0" w:space="0" w:color="auto"/>
          </w:divBdr>
        </w:div>
      </w:divsChild>
    </w:div>
    <w:div w:id="371998306">
      <w:bodyDiv w:val="1"/>
      <w:marLeft w:val="0"/>
      <w:marRight w:val="0"/>
      <w:marTop w:val="0"/>
      <w:marBottom w:val="0"/>
      <w:divBdr>
        <w:top w:val="none" w:sz="0" w:space="0" w:color="auto"/>
        <w:left w:val="none" w:sz="0" w:space="0" w:color="auto"/>
        <w:bottom w:val="none" w:sz="0" w:space="0" w:color="auto"/>
        <w:right w:val="none" w:sz="0" w:space="0" w:color="auto"/>
      </w:divBdr>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561719567">
      <w:bodyDiv w:val="1"/>
      <w:marLeft w:val="0"/>
      <w:marRight w:val="0"/>
      <w:marTop w:val="0"/>
      <w:marBottom w:val="0"/>
      <w:divBdr>
        <w:top w:val="none" w:sz="0" w:space="0" w:color="auto"/>
        <w:left w:val="none" w:sz="0" w:space="0" w:color="auto"/>
        <w:bottom w:val="none" w:sz="0" w:space="0" w:color="auto"/>
        <w:right w:val="none" w:sz="0" w:space="0" w:color="auto"/>
      </w:divBdr>
    </w:div>
    <w:div w:id="1126201077">
      <w:bodyDiv w:val="1"/>
      <w:marLeft w:val="0"/>
      <w:marRight w:val="0"/>
      <w:marTop w:val="0"/>
      <w:marBottom w:val="0"/>
      <w:divBdr>
        <w:top w:val="none" w:sz="0" w:space="0" w:color="auto"/>
        <w:left w:val="none" w:sz="0" w:space="0" w:color="auto"/>
        <w:bottom w:val="none" w:sz="0" w:space="0" w:color="auto"/>
        <w:right w:val="none" w:sz="0" w:space="0" w:color="auto"/>
      </w:divBdr>
    </w:div>
    <w:div w:id="1212185251">
      <w:bodyDiv w:val="1"/>
      <w:marLeft w:val="0"/>
      <w:marRight w:val="0"/>
      <w:marTop w:val="0"/>
      <w:marBottom w:val="0"/>
      <w:divBdr>
        <w:top w:val="none" w:sz="0" w:space="0" w:color="auto"/>
        <w:left w:val="none" w:sz="0" w:space="0" w:color="auto"/>
        <w:bottom w:val="none" w:sz="0" w:space="0" w:color="auto"/>
        <w:right w:val="none" w:sz="0" w:space="0" w:color="auto"/>
      </w:divBdr>
    </w:div>
    <w:div w:id="1246496004">
      <w:bodyDiv w:val="1"/>
      <w:marLeft w:val="0"/>
      <w:marRight w:val="0"/>
      <w:marTop w:val="0"/>
      <w:marBottom w:val="0"/>
      <w:divBdr>
        <w:top w:val="none" w:sz="0" w:space="0" w:color="auto"/>
        <w:left w:val="none" w:sz="0" w:space="0" w:color="auto"/>
        <w:bottom w:val="none" w:sz="0" w:space="0" w:color="auto"/>
        <w:right w:val="none" w:sz="0" w:space="0" w:color="auto"/>
      </w:divBdr>
    </w:div>
    <w:div w:id="1389719664">
      <w:bodyDiv w:val="1"/>
      <w:marLeft w:val="0"/>
      <w:marRight w:val="0"/>
      <w:marTop w:val="0"/>
      <w:marBottom w:val="0"/>
      <w:divBdr>
        <w:top w:val="none" w:sz="0" w:space="0" w:color="auto"/>
        <w:left w:val="none" w:sz="0" w:space="0" w:color="auto"/>
        <w:bottom w:val="none" w:sz="0" w:space="0" w:color="auto"/>
        <w:right w:val="none" w:sz="0" w:space="0" w:color="auto"/>
      </w:divBdr>
    </w:div>
    <w:div w:id="1418987159">
      <w:bodyDiv w:val="1"/>
      <w:marLeft w:val="0"/>
      <w:marRight w:val="0"/>
      <w:marTop w:val="0"/>
      <w:marBottom w:val="0"/>
      <w:divBdr>
        <w:top w:val="none" w:sz="0" w:space="0" w:color="auto"/>
        <w:left w:val="none" w:sz="0" w:space="0" w:color="auto"/>
        <w:bottom w:val="none" w:sz="0" w:space="0" w:color="auto"/>
        <w:right w:val="none" w:sz="0" w:space="0" w:color="auto"/>
      </w:divBdr>
    </w:div>
    <w:div w:id="1593858023">
      <w:bodyDiv w:val="1"/>
      <w:marLeft w:val="0"/>
      <w:marRight w:val="0"/>
      <w:marTop w:val="0"/>
      <w:marBottom w:val="0"/>
      <w:divBdr>
        <w:top w:val="none" w:sz="0" w:space="0" w:color="auto"/>
        <w:left w:val="none" w:sz="0" w:space="0" w:color="auto"/>
        <w:bottom w:val="none" w:sz="0" w:space="0" w:color="auto"/>
        <w:right w:val="none" w:sz="0" w:space="0" w:color="auto"/>
      </w:divBdr>
    </w:div>
    <w:div w:id="1840147954">
      <w:bodyDiv w:val="1"/>
      <w:marLeft w:val="0"/>
      <w:marRight w:val="0"/>
      <w:marTop w:val="0"/>
      <w:marBottom w:val="0"/>
      <w:divBdr>
        <w:top w:val="none" w:sz="0" w:space="0" w:color="auto"/>
        <w:left w:val="none" w:sz="0" w:space="0" w:color="auto"/>
        <w:bottom w:val="none" w:sz="0" w:space="0" w:color="auto"/>
        <w:right w:val="none" w:sz="0" w:space="0" w:color="auto"/>
      </w:divBdr>
    </w:div>
    <w:div w:id="1900747334">
      <w:bodyDiv w:val="1"/>
      <w:marLeft w:val="0"/>
      <w:marRight w:val="0"/>
      <w:marTop w:val="0"/>
      <w:marBottom w:val="0"/>
      <w:divBdr>
        <w:top w:val="none" w:sz="0" w:space="0" w:color="auto"/>
        <w:left w:val="none" w:sz="0" w:space="0" w:color="auto"/>
        <w:bottom w:val="none" w:sz="0" w:space="0" w:color="auto"/>
        <w:right w:val="none" w:sz="0" w:space="0" w:color="auto"/>
      </w:divBdr>
    </w:div>
    <w:div w:id="194275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cid:image005.png@01D95D7A.0984ED40"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mhhsprogramme.sharepoint.com/sites/Market-wideHalfHourlySettlement/Design%20Documents/Forms/Redlined%20Design%20Artefacts%20Release%20Notes.aspx?id=%2Fsites%2FMarket%2DwideHalfHourlySettlement%2FDesign%20Documents%2FMHHSP%2DBP003%2DChange%20of%20Service%20%2D%20Data%20Service%20v5%2E0%2Epdf&amp;parent=%2Fsites%2FMarket%2DwideHalfHourlySettlement%2FDesign%20Documents" TargetMode="External"/><Relationship Id="rId7" Type="http://schemas.openxmlformats.org/officeDocument/2006/relationships/settings" Target="settings.xml"/><Relationship Id="rId12" Type="http://schemas.openxmlformats.org/officeDocument/2006/relationships/image" Target="cid:image002.png@01D95D7A.0984ED40"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image004.png@01D95D7A.0984ED40" TargetMode="External"/><Relationship Id="rId20" Type="http://schemas.openxmlformats.org/officeDocument/2006/relationships/hyperlink" Target="https://mhhsprogramme.sharepoint.com/sites/Market-wideHalfHourlySettlement/_layouts/15/Doc.aspx?sourcedoc=%7BC47AA024-BF14-4E1F-8D83-0D0475566EC6%7D&amp;file=MHHSP-DES196%20-%20D-Flow%20and%20Interface%20Mapping%20v0.4.xlsx&amp;action=default&amp;mobileredirect=true&amp;DefaultItemOpen=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mhhsprogramme.sharepoint.com/sites/Market-wideHalfHourlySettlement/Design%20Documents/Forms/Redlined%20Design%20Artefacts%20Release%20Notes.aspx?id=%2Fsites%2FMarket%2DwideHalfHourlySettlement%2FDesign%20Documents%2FMHHSP%2DBP005%2DData%20Processing%2Dv5%2E0%2Epdf&amp;parent=%2Fsites%2FMarket%2DwideHalfHourlySettlement%2FDesign%20Document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mhhsprogramme.sharepoint.com/sites/Market-wideHalfHourlySettlement/_layouts/15/Doc.aspx?sourcedoc=%7BE278FDEF-24DD-47A6-B115-BC523115FCFE%7D&amp;file=MHHSP-DES138-Interface%20Catalogue%20v5.1.2%20(clean).xlsb&amp;action=default&amp;mobileredirect=true&amp;DefaultItemOpen=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3.png@01D95D7A.0984ED40" TargetMode="External"/><Relationship Id="rId22" Type="http://schemas.openxmlformats.org/officeDocument/2006/relationships/hyperlink" Target="https://mhhsprogramme.sharepoint.com/sites/Market-wideHalfHourlySettlement/Design%20Documents/Forms/Redlined%20Design%20Artefacts%20Release%20Notes.aspx?id=%2Fsites%2FMarket%2DwideHalfHourlySettlement%2FDesign%20Documents%2FMHHSP%2DBP004%2DData%20Collection%2Dv5%2E0%2Epdf&amp;parent=%2Fsites%2FMarket%2DwideHalfHourlySettlement%2FDesign%20Documents"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A303C5844631E4294C6BBF5FBA50319" ma:contentTypeVersion="24" ma:contentTypeDescription="Create a new document." ma:contentTypeScope="" ma:versionID="80bb94626ce0d69daae2fecf969b0d35">
  <xsd:schema xmlns:xsd="http://www.w3.org/2001/XMLSchema" xmlns:xs="http://www.w3.org/2001/XMLSchema" xmlns:p="http://schemas.microsoft.com/office/2006/metadata/properties" xmlns:ns2="336dc6f7-e858-42a6-bc18-5509d747a3d8" xmlns:ns3="c712b3fb-dfa4-408d-ba67-c014ff684e9a" xmlns:ns4="http://schemas.microsoft.com/sharepoint/v3/fields" targetNamespace="http://schemas.microsoft.com/office/2006/metadata/properties" ma:root="true" ma:fieldsID="c3c61467db36f735e3ed2eea02aed115" ns2:_="" ns3:_="" ns4:_="">
    <xsd:import namespace="336dc6f7-e858-42a6-bc18-5509d747a3d8"/>
    <xsd:import namespace="c712b3fb-dfa4-408d-ba67-c014ff684e9a"/>
    <xsd:import namespace="http://schemas.microsoft.com/sharepoint/v3/fields"/>
    <xsd:element name="properties">
      <xsd:complexType>
        <xsd:sequence>
          <xsd:element name="documentManagement">
            <xsd:complexType>
              <xsd:all>
                <xsd:element ref="ns2:Doc_x0020_Number" minOccurs="0"/>
                <xsd:element ref="ns2:Security_x0020_Classification" minOccurs="0"/>
                <xsd:element ref="ns2:Short_x0020_Name" minOccurs="0"/>
                <xsd:element ref="ns2:Status"/>
                <xsd:element ref="ns3:Sub_x0020_Type" minOccurs="0"/>
                <xsd:element ref="ns3:V" minOccurs="0"/>
                <xsd:element ref="ns3:CR" minOccurs="0"/>
                <xsd:element ref="ns3:MediaServiceMetadata" minOccurs="0"/>
                <xsd:element ref="ns3:MediaServiceFastMetadata" minOccurs="0"/>
                <xsd:element ref="ns3:MediaServiceAutoKeyPoints" minOccurs="0"/>
                <xsd:element ref="ns3:MediaServiceKeyPoints" minOccurs="0"/>
                <xsd:element ref="ns3:Word_x0020_Doc_x0020__x002d__x0020_Temp" minOccurs="0"/>
                <xsd:element ref="ns3:Action_x0020_With" minOccurs="0"/>
                <xsd:element ref="ns4:_DCDateModified" minOccurs="0"/>
                <xsd:element ref="ns2:SharedWithUsers" minOccurs="0"/>
                <xsd:element ref="ns2:SharedWithDetails" minOccurs="0"/>
                <xsd:element ref="ns3:Theme" minOccurs="0"/>
                <xsd:element ref="ns3:MediaServiceObjectDetectorVersions" minOccurs="0"/>
                <xsd:element ref="ns3:Archive"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9"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restriction>
      </xsd:simpleType>
    </xsd:element>
    <xsd:element name="Short_x0020_Name" ma:index="10" nillable="true" ma:displayName="Short Name" ma:internalName="Short_x0020_Name">
      <xsd:simpleType>
        <xsd:restriction base="dms:Text">
          <xsd:maxLength value="255"/>
        </xsd:restriction>
      </xsd:simpleType>
    </xsd:element>
    <xsd:element name="Status" ma:index="11" ma:displayName="Status" ma:default="Draft" ma:format="Dropdown" ma:internalName="Status">
      <xsd:simpleType>
        <xsd:restriction base="dms:Choice">
          <xsd:enumeration value="Draft"/>
          <xsd:enumeration value="Under Review"/>
          <xsd:enumeration value="Awaiting Approval"/>
          <xsd:enumeration value="Conditionally Approved"/>
          <xsd:enumeration value="Approved"/>
          <xsd:enumeration value="Published to Public"/>
          <xsd:enumeration value="Withdrawn"/>
        </xsd:restrictio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12b3fb-dfa4-408d-ba67-c014ff684e9a" elementFormDefault="qualified">
    <xsd:import namespace="http://schemas.microsoft.com/office/2006/documentManagement/types"/>
    <xsd:import namespace="http://schemas.microsoft.com/office/infopath/2007/PartnerControls"/>
    <xsd:element name="Sub_x0020_Type" ma:index="12" nillable="true" ma:displayName="Sub Type" ma:default="Impact Assessment" ma:format="Dropdown" ma:internalName="Sub_x0020_Type">
      <xsd:simpleType>
        <xsd:restriction base="dms:Choice">
          <xsd:enumeration value="Impact Assessment"/>
          <xsd:enumeration value="Change Request"/>
          <xsd:enumeration value="Change Report"/>
        </xsd:restriction>
      </xsd:simpleType>
    </xsd:element>
    <xsd:element name="V" ma:index="13" nillable="true" ma:displayName="V" ma:format="Dropdown" ma:internalName="V">
      <xsd:simpleType>
        <xsd:restriction base="dms:Text">
          <xsd:maxLength value="255"/>
        </xsd:restriction>
      </xsd:simpleType>
    </xsd:element>
    <xsd:element name="CR" ma:index="14" nillable="true" ma:displayName="CR" ma:format="Dropdown" ma:internalName="CR">
      <xsd:simpleType>
        <xsd:restriction base="dms:Choice">
          <xsd:enumeration value="CR001"/>
          <xsd:enumeration value="CR002"/>
          <xsd:enumeration value="CR003"/>
          <xsd:enumeration value="CR004"/>
          <xsd:enumeration value="CR005"/>
          <xsd:enumeration value="CR006"/>
          <xsd:enumeration value="CR007"/>
          <xsd:enumeration value="CR008"/>
          <xsd:enumeration value="CR009"/>
          <xsd:enumeration value="CR010"/>
          <xsd:enumeration value="CR011"/>
          <xsd:enumeration value="CR012"/>
          <xsd:enumeration value="CR013"/>
          <xsd:enumeration value="CR014"/>
          <xsd:enumeration value="CR015"/>
          <xsd:enumeration value="CR016"/>
          <xsd:enumeration value="CR017"/>
          <xsd:enumeration value="CR018"/>
          <xsd:enumeration value="CR019"/>
          <xsd:enumeration value="CR020"/>
          <xsd:enumeration value="CR021"/>
          <xsd:enumeration value="CR022"/>
          <xsd:enumeration value="CR023"/>
          <xsd:enumeration value="CR024"/>
          <xsd:enumeration value="CR025"/>
          <xsd:enumeration value="CR026"/>
          <xsd:enumeration value="CR027"/>
          <xsd:enumeration value="CR028"/>
          <xsd:enumeration value="CR029"/>
          <xsd:enumeration value="CR030"/>
          <xsd:enumeration value="CR031"/>
          <xsd:enumeration value="CR032"/>
          <xsd:enumeration value="CR033"/>
          <xsd:enumeration value="CR034"/>
          <xsd:enumeration value="CR035"/>
          <xsd:enumeration value="CR036"/>
          <xsd:enumeration value="CR037"/>
          <xsd:enumeration value="CR038"/>
          <xsd:enumeration value="CR039"/>
          <xsd:enumeration value="CR040"/>
          <xsd:enumeration value="CR041"/>
          <xsd:enumeration value="CR042"/>
          <xsd:enumeration value="CR043"/>
          <xsd:enumeration value="CR044"/>
          <xsd:enumeration value="CR045"/>
          <xsd:enumeration value="CR046"/>
          <xsd:enumeration value="CR047"/>
          <xsd:enumeration value="CR048"/>
          <xsd:enumeration value="CR049"/>
          <xsd:enumeration value="CR050"/>
          <xsd:enumeration value="CR051"/>
          <xsd:enumeration value="CR052"/>
          <xsd:enumeration value="CR053"/>
          <xsd:enumeration value="CR054"/>
          <xsd:enumeration value="CR055"/>
          <xsd:enumeration value="CR056"/>
          <xsd:enumeration value="CR057"/>
          <xsd:enumeration value="CR058"/>
          <xsd:enumeration value="CR059"/>
          <xsd:enumeration value="CR060"/>
          <xsd:enumeration value="CR061"/>
          <xsd:enumeration value="CR062"/>
          <xsd:enumeration value="CR063"/>
          <xsd:enumeration value="CR064"/>
          <xsd:enumeration value="CR065"/>
          <xsd:enumeration value="CR066"/>
          <xsd:enumeration value="CR067"/>
          <xsd:enumeration value="CR068"/>
          <xsd:enumeration value="CR069"/>
          <xsd:enumeration value="CR070"/>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Word_x0020_Doc_x0020__x002d__x0020_Temp" ma:index="19" nillable="true" ma:displayName="Word Doc - Temp" ma:default="1" ma:internalName="Word_x0020_Doc_x0020__x002d__x0020_Temp">
      <xsd:simpleType>
        <xsd:restriction base="dms:Boolean"/>
      </xsd:simpleType>
    </xsd:element>
    <xsd:element name="Action_x0020_With" ma:index="20" nillable="true" ma:displayName="Action With" ma:default="PMO" ma:format="Dropdown" ma:internalName="Action_x0020_With">
      <xsd:simpleType>
        <xsd:restriction base="dms:Choice">
          <xsd:enumeration value="PMO"/>
          <xsd:enumeration value="Public"/>
        </xsd:restriction>
      </xsd:simpleType>
    </xsd:element>
    <xsd:element name="Theme" ma:index="24" nillable="true" ma:displayName="Theme" ma:format="Dropdown" ma:internalName="Theme">
      <xsd:simpleType>
        <xsd:restriction base="dms:Choice">
          <xsd:enumeration value="Framework"/>
          <xsd:enumeration value="Request Forms"/>
          <xsd:enumeration value="IA Responses"/>
          <xsd:enumeration value="Reports &amp; Recommendations"/>
          <xsd:enumeration value="Change Board"/>
          <xsd:enumeration value="On Hold Change Requests"/>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Archive" ma:index="26" nillable="true" ma:displayName="Archive" ma:default="0" ma:format="Dropdown" ma:internalName="Archive">
      <xsd:simpleType>
        <xsd:restriction base="dms:Boolea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21"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 xmlns="c712b3fb-dfa4-408d-ba67-c014ff684e9a">1.2</V>
    <_DCDateModified xmlns="http://schemas.microsoft.com/sharepoint/v3/fields" xsi:nil="true"/>
    <Status xmlns="336dc6f7-e858-42a6-bc18-5509d747a3d8">Approved</Status>
    <Doc_x0020_Number xmlns="336dc6f7-e858-42a6-bc18-5509d747a3d8">DEL1412</Doc_x0020_Number>
    <CR xmlns="c712b3fb-dfa4-408d-ba67-c014ff684e9a">CR023</CR>
    <Short_x0020_Name xmlns="336dc6f7-e858-42a6-bc18-5509d747a3d8">CR023 Change Request</Short_x0020_Name>
    <Word_x0020_Doc_x0020__x002d__x0020_Temp xmlns="c712b3fb-dfa4-408d-ba67-c014ff684e9a">false</Word_x0020_Doc_x0020__x002d__x0020_Temp>
    <Action_x0020_With xmlns="c712b3fb-dfa4-408d-ba67-c014ff684e9a">Public</Action_x0020_With>
    <Theme xmlns="c712b3fb-dfa4-408d-ba67-c014ff684e9a">Request Forms</Theme>
    <Security_x0020_Classification xmlns="336dc6f7-e858-42a6-bc18-5509d747a3d8">PUBLIC</Security_x0020_Classification>
    <Sub_x0020_Type xmlns="c712b3fb-dfa4-408d-ba67-c014ff684e9a">Change Request</Sub_x0020_Type>
    <Archive xmlns="c712b3fb-dfa4-408d-ba67-c014ff684e9a">false</Archive>
  </documentManagement>
</p:properties>
</file>

<file path=customXml/itemProps1.xml><?xml version="1.0" encoding="utf-8"?>
<ds:datastoreItem xmlns:ds="http://schemas.openxmlformats.org/officeDocument/2006/customXml" ds:itemID="{094497BE-F28D-41F4-985F-BD97C1D647F0}">
  <ds:schemaRefs>
    <ds:schemaRef ds:uri="http://schemas.microsoft.com/sharepoint/v3/contenttype/forms"/>
  </ds:schemaRefs>
</ds:datastoreItem>
</file>

<file path=customXml/itemProps2.xml><?xml version="1.0" encoding="utf-8"?>
<ds:datastoreItem xmlns:ds="http://schemas.openxmlformats.org/officeDocument/2006/customXml" ds:itemID="{DA272D5B-AE83-4519-A47C-99F56FAC06FD}">
  <ds:schemaRefs>
    <ds:schemaRef ds:uri="http://schemas.openxmlformats.org/officeDocument/2006/bibliography"/>
  </ds:schemaRefs>
</ds:datastoreItem>
</file>

<file path=customXml/itemProps3.xml><?xml version="1.0" encoding="utf-8"?>
<ds:datastoreItem xmlns:ds="http://schemas.openxmlformats.org/officeDocument/2006/customXml" ds:itemID="{F2D72683-DBE9-4674-AD1A-2FBB66450092}"/>
</file>

<file path=customXml/itemProps4.xml><?xml version="1.0" encoding="utf-8"?>
<ds:datastoreItem xmlns:ds="http://schemas.openxmlformats.org/officeDocument/2006/customXml" ds:itemID="{F78C4D15-D905-49E1-97ED-4B846248FF53}">
  <ds:schemaRefs>
    <ds:schemaRef ds:uri="http://schemas.microsoft.com/office/2006/metadata/properties"/>
    <ds:schemaRef ds:uri="http://schemas.microsoft.com/office/infopath/2007/PartnerControls"/>
    <ds:schemaRef ds:uri="d4c8a978-7ee3-4c71-ac61-194b07e1fe43"/>
    <ds:schemaRef ds:uri="0833cea9-7586-47e4-b9b4-5c9a5e1d1f0a"/>
  </ds:schemaRefs>
</ds:datastoreItem>
</file>

<file path=docMetadata/LabelInfo.xml><?xml version="1.0" encoding="utf-8"?>
<clbl:labelList xmlns:clbl="http://schemas.microsoft.com/office/2020/mipLabelMetadata">
  <clbl:label id="{065f1a46-1149-4b07-97f4-ee5ba49b485b}" enabled="1" method="Standard" siteId="{a603898f-7de2-45ba-b67d-d35fb519b2cf}" removed="0"/>
  <clbl:label id="{42f063bf-ce3a-473c-8609-3866002c85b0}" enabled="1" method="Standard" siteId="{b914a242-e718-443b-a47c-6b4c649d8c0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16</Pages>
  <Words>4577</Words>
  <Characters>26093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MHHS-DEL173-Change-Request-Form_Template-v1.1</vt:lpstr>
    </vt:vector>
  </TitlesOfParts>
  <Company/>
  <LinksUpToDate>false</LinksUpToDate>
  <CharactersWithSpaces>30609</CharactersWithSpaces>
  <SharedDoc>false</SharedDoc>
  <HLinks>
    <vt:vector size="12" baseType="variant">
      <vt:variant>
        <vt:i4>4915262</vt:i4>
      </vt:variant>
      <vt:variant>
        <vt:i4>24</vt:i4>
      </vt:variant>
      <vt:variant>
        <vt:i4>0</vt:i4>
      </vt:variant>
      <vt:variant>
        <vt:i4>5</vt:i4>
      </vt:variant>
      <vt:variant>
        <vt:lpwstr>https://mhhsprogramme.sharepoint.com/sites/Market-wideHalfHourlySettlement/_layouts/15/Doc.aspx?sourcedoc=%7BC47AA024-BF14-4E1F-8D83-0D0475566EC6%7D&amp;file=MHHSP-DES196%20-%20D-Flow%20and%20Interface%20Mapping%20v0.4.xlsx&amp;action=default&amp;mobileredirect=true&amp;DefaultItemOpen=1</vt:lpwstr>
      </vt:variant>
      <vt:variant>
        <vt:lpwstr/>
      </vt:variant>
      <vt:variant>
        <vt:i4>5111927</vt:i4>
      </vt:variant>
      <vt:variant>
        <vt:i4>21</vt:i4>
      </vt:variant>
      <vt:variant>
        <vt:i4>0</vt:i4>
      </vt:variant>
      <vt:variant>
        <vt:i4>5</vt:i4>
      </vt:variant>
      <vt:variant>
        <vt:lpwstr>https://mhhsprogramme.sharepoint.com/sites/Market-wideHalfHourlySettlement/_layouts/15/Doc.aspx?sourcedoc=%7BE278FDEF-24DD-47A6-B115-BC523115FCFE%7D&amp;file=MHHSP-DES138-Interface%20Catalogue%20v5.1.2%20(clean).xlsb&amp;action=default&amp;mobileredirect=true&amp;DefaultItemOpen=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MHHS-DEL173-Change-Request-Form_Template-v1.1</dc:title>
  <dc:subject/>
  <dc:creator>Nick Coomber</dc:creator>
  <cp:keywords/>
  <dc:description/>
  <cp:lastModifiedBy>Immy Syms</cp:lastModifiedBy>
  <cp:revision>3</cp:revision>
  <dcterms:created xsi:type="dcterms:W3CDTF">2023-07-06T14:34:00Z</dcterms:created>
  <dcterms:modified xsi:type="dcterms:W3CDTF">2023-07-06T14:45:00Z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0x0101003A303C5844631E4294C6BBF5FBA50319</vt:lpwstr>
  </property>
  <property fmtid="{D5CDD505-2E9C-101B-9397-08002B2CF9AE}" pid="3" name="MediaServiceImageTags">
    <vt:lpwstr/>
  </property>
</Properties>
</file>